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EC790B" w14:textId="2D38C81B" w:rsidR="006D6B31" w:rsidRPr="00B119FB" w:rsidRDefault="00273294" w:rsidP="006D6B31">
      <w:pPr>
        <w:tabs>
          <w:tab w:val="right" w:pos="9639"/>
        </w:tabs>
        <w:overflowPunct/>
        <w:autoSpaceDE/>
        <w:autoSpaceDN/>
        <w:adjustRightInd/>
        <w:spacing w:after="0"/>
        <w:textAlignment w:val="auto"/>
        <w:rPr>
          <w:b/>
          <w:noProof/>
          <w:sz w:val="24"/>
          <w:lang w:eastAsia="zh-CN"/>
        </w:rPr>
      </w:pPr>
      <w:r w:rsidRPr="00B119FB">
        <w:rPr>
          <w:b/>
          <w:noProof/>
          <w:sz w:val="24"/>
          <w:lang w:eastAsia="en-US"/>
        </w:rPr>
        <w:t>3GPP TSG RAN Meeting #</w:t>
      </w:r>
      <w:r w:rsidR="001B371E" w:rsidRPr="00B119FB">
        <w:rPr>
          <w:b/>
          <w:noProof/>
          <w:sz w:val="24"/>
          <w:lang w:eastAsia="zh-CN"/>
        </w:rPr>
        <w:t>85</w:t>
      </w:r>
      <w:r w:rsidR="006D6B31" w:rsidRPr="00B119FB">
        <w:rPr>
          <w:b/>
          <w:noProof/>
          <w:sz w:val="24"/>
          <w:lang w:eastAsia="en-US"/>
        </w:rPr>
        <w:tab/>
      </w:r>
      <w:r w:rsidR="00BB7092" w:rsidRPr="00B119FB">
        <w:rPr>
          <w:b/>
          <w:noProof/>
          <w:sz w:val="24"/>
          <w:lang w:eastAsia="zh-CN"/>
        </w:rPr>
        <w:t>RP-</w:t>
      </w:r>
      <w:r w:rsidR="00374249" w:rsidRPr="00B119FB">
        <w:rPr>
          <w:b/>
          <w:noProof/>
          <w:sz w:val="24"/>
          <w:lang w:eastAsia="zh-CN"/>
        </w:rPr>
        <w:t>191762</w:t>
      </w:r>
    </w:p>
    <w:p w14:paraId="0FEC6E3F" w14:textId="78901811" w:rsidR="006D6B31" w:rsidRPr="00B119FB" w:rsidRDefault="000A72C3" w:rsidP="006D6B31">
      <w:pPr>
        <w:tabs>
          <w:tab w:val="right" w:pos="9639"/>
        </w:tabs>
        <w:overflowPunct/>
        <w:autoSpaceDE/>
        <w:autoSpaceDN/>
        <w:adjustRightInd/>
        <w:spacing w:after="0"/>
        <w:textAlignment w:val="auto"/>
        <w:rPr>
          <w:b/>
          <w:noProof/>
          <w:sz w:val="24"/>
          <w:lang w:eastAsia="en-US"/>
        </w:rPr>
      </w:pPr>
      <w:r w:rsidRPr="00B119FB">
        <w:rPr>
          <w:b/>
          <w:noProof/>
          <w:sz w:val="24"/>
          <w:lang w:eastAsia="en-US"/>
        </w:rPr>
        <w:t>Newport Beach</w:t>
      </w:r>
      <w:r w:rsidR="00DA0665" w:rsidRPr="00B119FB">
        <w:rPr>
          <w:rFonts w:eastAsia="宋体"/>
          <w:b/>
          <w:noProof/>
          <w:sz w:val="24"/>
          <w:lang w:eastAsia="en-US"/>
        </w:rPr>
        <w:t>, USA, September 16-20</w:t>
      </w:r>
      <w:r w:rsidR="00784D02" w:rsidRPr="00B119FB">
        <w:rPr>
          <w:rFonts w:eastAsia="宋体"/>
          <w:b/>
          <w:noProof/>
          <w:sz w:val="24"/>
          <w:lang w:eastAsia="en-US"/>
        </w:rPr>
        <w:t>, 201</w:t>
      </w:r>
      <w:r w:rsidR="00BB7092" w:rsidRPr="00B119FB">
        <w:rPr>
          <w:rFonts w:eastAsia="宋体"/>
          <w:b/>
          <w:noProof/>
          <w:sz w:val="24"/>
          <w:lang w:eastAsia="en-US"/>
        </w:rPr>
        <w:t>9</w:t>
      </w:r>
      <w:r w:rsidR="006D6B31" w:rsidRPr="00B119FB">
        <w:rPr>
          <w:b/>
          <w:noProof/>
          <w:sz w:val="24"/>
          <w:lang w:eastAsia="en-US"/>
        </w:rPr>
        <w:tab/>
      </w:r>
    </w:p>
    <w:p w14:paraId="7C4E12CB" w14:textId="77777777" w:rsidR="006D6B31" w:rsidRPr="00234832" w:rsidRDefault="006D6B31"/>
    <w:p w14:paraId="5A33E085" w14:textId="76618BC5" w:rsidR="006D6B31" w:rsidRPr="00B119FB" w:rsidRDefault="006D6B31" w:rsidP="006D6B31">
      <w:pPr>
        <w:pStyle w:val="CRCoverPage"/>
        <w:tabs>
          <w:tab w:val="left" w:pos="1985"/>
          <w:tab w:val="left" w:pos="2410"/>
        </w:tabs>
        <w:spacing w:line="276" w:lineRule="auto"/>
        <w:rPr>
          <w:rFonts w:ascii="Times New Roman" w:eastAsiaTheme="minorEastAsia" w:hAnsi="Times New Roman"/>
          <w:b/>
          <w:bCs/>
          <w:sz w:val="24"/>
          <w:lang w:val="en-US" w:eastAsia="zh-CN"/>
        </w:rPr>
      </w:pPr>
      <w:r w:rsidRPr="00B119FB">
        <w:rPr>
          <w:rFonts w:ascii="Times New Roman" w:hAnsi="Times New Roman"/>
          <w:b/>
          <w:bCs/>
          <w:sz w:val="24"/>
          <w:lang w:val="en-US"/>
        </w:rPr>
        <w:t>Agenda item:</w:t>
      </w:r>
      <w:r w:rsidRPr="00B119FB">
        <w:rPr>
          <w:rFonts w:ascii="Times New Roman" w:hAnsi="Times New Roman"/>
          <w:b/>
          <w:bCs/>
          <w:sz w:val="24"/>
          <w:lang w:val="en-US"/>
        </w:rPr>
        <w:tab/>
      </w:r>
      <w:r w:rsidR="00374249" w:rsidRPr="00B119FB">
        <w:rPr>
          <w:rFonts w:ascii="Times New Roman" w:eastAsiaTheme="minorEastAsia" w:hAnsi="Times New Roman"/>
          <w:b/>
          <w:bCs/>
          <w:sz w:val="24"/>
          <w:lang w:val="en-US" w:eastAsia="zh-CN"/>
        </w:rPr>
        <w:t>8.2.3</w:t>
      </w:r>
    </w:p>
    <w:p w14:paraId="13392204" w14:textId="77777777" w:rsidR="006D6B31" w:rsidRPr="00B119FB" w:rsidRDefault="006D6B31" w:rsidP="006D6B31">
      <w:pPr>
        <w:tabs>
          <w:tab w:val="left" w:pos="1985"/>
          <w:tab w:val="left" w:pos="2410"/>
        </w:tabs>
        <w:spacing w:line="276" w:lineRule="auto"/>
        <w:ind w:left="1985" w:hanging="1985"/>
        <w:rPr>
          <w:b/>
          <w:bCs/>
          <w:sz w:val="24"/>
          <w:lang w:val="en-US"/>
        </w:rPr>
      </w:pPr>
      <w:r w:rsidRPr="00B119FB">
        <w:rPr>
          <w:b/>
          <w:bCs/>
          <w:sz w:val="24"/>
          <w:lang w:val="en-US"/>
        </w:rPr>
        <w:t>Source:</w:t>
      </w:r>
      <w:r w:rsidRPr="00B119FB">
        <w:rPr>
          <w:b/>
          <w:bCs/>
          <w:sz w:val="24"/>
          <w:lang w:val="en-US"/>
        </w:rPr>
        <w:tab/>
      </w:r>
      <w:r w:rsidR="001E2BBB" w:rsidRPr="00B119FB">
        <w:rPr>
          <w:b/>
          <w:bCs/>
          <w:sz w:val="24"/>
          <w:lang w:val="en-US"/>
        </w:rPr>
        <w:t>Huawei, HiSilicon</w:t>
      </w:r>
    </w:p>
    <w:p w14:paraId="11DAA2D0" w14:textId="66481EE3" w:rsidR="006D6B31" w:rsidRPr="00B119FB" w:rsidRDefault="006D6B31" w:rsidP="006D6B31">
      <w:pPr>
        <w:tabs>
          <w:tab w:val="left" w:pos="2410"/>
        </w:tabs>
        <w:spacing w:line="276" w:lineRule="auto"/>
        <w:ind w:left="1985" w:hanging="1985"/>
        <w:rPr>
          <w:b/>
          <w:bCs/>
          <w:sz w:val="24"/>
        </w:rPr>
      </w:pPr>
      <w:r w:rsidRPr="00B119FB">
        <w:rPr>
          <w:b/>
          <w:bCs/>
          <w:sz w:val="24"/>
        </w:rPr>
        <w:t>Title:</w:t>
      </w:r>
      <w:r w:rsidRPr="00B119FB">
        <w:rPr>
          <w:b/>
          <w:bCs/>
          <w:sz w:val="24"/>
        </w:rPr>
        <w:tab/>
      </w:r>
      <w:r w:rsidR="00374249" w:rsidRPr="00B119FB">
        <w:rPr>
          <w:b/>
          <w:bCs/>
          <w:sz w:val="24"/>
        </w:rPr>
        <w:t>Rel-17 work scope on NR MIMO and sub-3GHz FDD enhancements</w:t>
      </w:r>
    </w:p>
    <w:p w14:paraId="0BA4B140" w14:textId="77777777" w:rsidR="006D6B31" w:rsidRPr="00B119FB" w:rsidRDefault="006D6B31" w:rsidP="006D6B31">
      <w:pPr>
        <w:tabs>
          <w:tab w:val="left" w:pos="1985"/>
          <w:tab w:val="left" w:pos="2410"/>
        </w:tabs>
        <w:spacing w:line="276" w:lineRule="auto"/>
        <w:rPr>
          <w:b/>
          <w:bCs/>
          <w:sz w:val="24"/>
        </w:rPr>
      </w:pPr>
      <w:r w:rsidRPr="00B119FB">
        <w:rPr>
          <w:b/>
          <w:bCs/>
          <w:sz w:val="24"/>
        </w:rPr>
        <w:t>Document for:</w:t>
      </w:r>
      <w:r w:rsidRPr="00B119FB">
        <w:rPr>
          <w:b/>
          <w:bCs/>
          <w:sz w:val="24"/>
        </w:rPr>
        <w:tab/>
      </w:r>
      <w:r w:rsidR="00E86DCE" w:rsidRPr="00B119FB">
        <w:rPr>
          <w:b/>
          <w:bCs/>
          <w:sz w:val="24"/>
        </w:rPr>
        <w:t>Discussion/Decision</w:t>
      </w:r>
      <w:bookmarkStart w:id="0" w:name="_GoBack"/>
      <w:bookmarkEnd w:id="0"/>
    </w:p>
    <w:p w14:paraId="3AE3DD41" w14:textId="7A80DC75" w:rsidR="00E21C25" w:rsidRPr="00B119FB" w:rsidRDefault="00EE1731">
      <w:pPr>
        <w:pStyle w:val="Heading1"/>
        <w:rPr>
          <w:rFonts w:ascii="Times New Roman" w:hAnsi="Times New Roman"/>
        </w:rPr>
      </w:pPr>
      <w:r w:rsidRPr="00B119FB">
        <w:rPr>
          <w:rFonts w:ascii="Times New Roman" w:hAnsi="Times New Roman"/>
        </w:rPr>
        <w:t>Introductio</w:t>
      </w:r>
      <w:r w:rsidR="0086277E" w:rsidRPr="00B119FB">
        <w:rPr>
          <w:rFonts w:ascii="Times New Roman" w:hAnsi="Times New Roman"/>
        </w:rPr>
        <w:t>n</w:t>
      </w:r>
    </w:p>
    <w:p w14:paraId="3C672985" w14:textId="2B7D9320" w:rsidR="001A6B00" w:rsidRPr="00234832" w:rsidRDefault="001A6B00" w:rsidP="00B119FB">
      <w:pPr>
        <w:spacing w:after="120"/>
        <w:jc w:val="both"/>
        <w:rPr>
          <w:lang w:val="en-US" w:eastAsia="zh-CN"/>
        </w:rPr>
      </w:pPr>
      <w:r w:rsidRPr="00234832">
        <w:rPr>
          <w:lang w:val="en-US" w:eastAsia="zh-CN"/>
        </w:rPr>
        <w:t>In RAN Meeting #84, MIMO enhancement was regarded as a w</w:t>
      </w:r>
      <w:r w:rsidR="00E21FF8" w:rsidRPr="00234832">
        <w:rPr>
          <w:lang w:val="en-US" w:eastAsia="zh-CN"/>
        </w:rPr>
        <w:t>ork areas with email discussio</w:t>
      </w:r>
      <w:r w:rsidRPr="00234832">
        <w:rPr>
          <w:lang w:val="en-US" w:eastAsia="zh-CN"/>
        </w:rPr>
        <w:t>n to start in Sept. in the endorsed document RP-191551 [1], in which FDD was listed as an important case.</w:t>
      </w:r>
    </w:p>
    <w:p w14:paraId="3A3E4986" w14:textId="77777777" w:rsidR="001A6B00" w:rsidRPr="00042306" w:rsidRDefault="001A6B00" w:rsidP="00B119FB">
      <w:pPr>
        <w:pStyle w:val="ListParagraph"/>
        <w:numPr>
          <w:ilvl w:val="0"/>
          <w:numId w:val="47"/>
        </w:numPr>
        <w:jc w:val="both"/>
      </w:pPr>
      <w:r w:rsidRPr="00234832">
        <w:rPr>
          <w:sz w:val="20"/>
          <w:szCs w:val="20"/>
        </w:rPr>
        <w:t>[MIMO_enh]</w:t>
      </w:r>
    </w:p>
    <w:p w14:paraId="02975A0C" w14:textId="77777777" w:rsidR="001A6B00" w:rsidRPr="00234832" w:rsidRDefault="001A6B00" w:rsidP="00B119FB">
      <w:pPr>
        <w:pStyle w:val="ListParagraph"/>
        <w:numPr>
          <w:ilvl w:val="0"/>
          <w:numId w:val="48"/>
        </w:numPr>
        <w:jc w:val="both"/>
      </w:pPr>
      <w:r w:rsidRPr="00234832">
        <w:rPr>
          <w:sz w:val="20"/>
          <w:szCs w:val="20"/>
        </w:rPr>
        <w:t xml:space="preserve">Enhancements motivated by current commercial deployments </w:t>
      </w:r>
    </w:p>
    <w:p w14:paraId="036632F7" w14:textId="77777777" w:rsidR="001A6B00" w:rsidRPr="00234832" w:rsidRDefault="001A6B00" w:rsidP="00B119FB">
      <w:pPr>
        <w:pStyle w:val="ListParagraph"/>
        <w:numPr>
          <w:ilvl w:val="0"/>
          <w:numId w:val="48"/>
        </w:numPr>
        <w:jc w:val="both"/>
      </w:pPr>
      <w:r w:rsidRPr="00234832">
        <w:rPr>
          <w:sz w:val="20"/>
          <w:szCs w:val="20"/>
        </w:rPr>
        <w:t>Expand use cases</w:t>
      </w:r>
    </w:p>
    <w:p w14:paraId="1D639B60" w14:textId="02BDCE7B" w:rsidR="001A6B00" w:rsidRPr="00234832" w:rsidRDefault="001A6B00" w:rsidP="00B119FB">
      <w:pPr>
        <w:pStyle w:val="ListParagraph"/>
        <w:numPr>
          <w:ilvl w:val="0"/>
          <w:numId w:val="48"/>
        </w:numPr>
        <w:spacing w:after="120"/>
        <w:ind w:left="714" w:hanging="357"/>
        <w:jc w:val="both"/>
      </w:pPr>
      <w:r w:rsidRPr="00234832">
        <w:rPr>
          <w:sz w:val="20"/>
          <w:szCs w:val="20"/>
        </w:rPr>
        <w:t>E.g. Support for cases with high speed mobility, better support for FDD</w:t>
      </w:r>
    </w:p>
    <w:p w14:paraId="6B496574" w14:textId="73E67B06" w:rsidR="0058588D" w:rsidRPr="00234832" w:rsidRDefault="0058588D" w:rsidP="00B119FB">
      <w:pPr>
        <w:spacing w:after="120"/>
        <w:jc w:val="both"/>
      </w:pPr>
      <w:r w:rsidRPr="00234832">
        <w:t xml:space="preserve">Sub-3GHz spectrum is very scarce and </w:t>
      </w:r>
      <w:r w:rsidR="00DB6949" w:rsidRPr="00234832">
        <w:t xml:space="preserve">if </w:t>
      </w:r>
      <w:r w:rsidR="00ED08D3" w:rsidRPr="00234832">
        <w:t xml:space="preserve">bands in </w:t>
      </w:r>
      <w:r w:rsidR="00DB6949" w:rsidRPr="00234832">
        <w:t>th</w:t>
      </w:r>
      <w:r w:rsidR="00ED08D3" w:rsidRPr="00234832">
        <w:t>is</w:t>
      </w:r>
      <w:r w:rsidR="00DB6949" w:rsidRPr="00234832">
        <w:t xml:space="preserve"> spectrum can be re-farmed to NR, the coverage of NR, spectrum efficiency of sub-3GHz</w:t>
      </w:r>
      <w:r w:rsidR="0018730E" w:rsidRPr="00234832">
        <w:t>,</w:t>
      </w:r>
      <w:r w:rsidR="00DB6949" w:rsidRPr="00234832">
        <w:t xml:space="preserve"> NR RTT latency</w:t>
      </w:r>
      <w:r w:rsidR="0018730E" w:rsidRPr="00234832">
        <w:t>, and network energy savings</w:t>
      </w:r>
      <w:r w:rsidR="00DB6949" w:rsidRPr="00234832">
        <w:t xml:space="preserve"> will be </w:t>
      </w:r>
      <w:r w:rsidR="00ED08D3" w:rsidRPr="00234832">
        <w:t xml:space="preserve">greatly </w:t>
      </w:r>
      <w:r w:rsidR="00DB6949" w:rsidRPr="00234832">
        <w:t>improved</w:t>
      </w:r>
      <w:r w:rsidRPr="00234832">
        <w:t xml:space="preserve">. In order to </w:t>
      </w:r>
      <w:r w:rsidR="00DB6949" w:rsidRPr="00234832">
        <w:rPr>
          <w:lang w:val="en-US" w:eastAsia="zh-CN"/>
        </w:rPr>
        <w:t>facilitate sub-3GHz re</w:t>
      </w:r>
      <w:r w:rsidR="00E21FF8" w:rsidRPr="00234832">
        <w:rPr>
          <w:lang w:val="en-US" w:eastAsia="zh-CN"/>
        </w:rPr>
        <w:t>-</w:t>
      </w:r>
      <w:r w:rsidR="00DB6949" w:rsidRPr="00234832">
        <w:rPr>
          <w:lang w:val="en-US" w:eastAsia="zh-CN"/>
        </w:rPr>
        <w:t>farming</w:t>
      </w:r>
      <w:r w:rsidR="00DB6949" w:rsidRPr="00234832">
        <w:t xml:space="preserve">, </w:t>
      </w:r>
      <w:r w:rsidRPr="00234832">
        <w:t>enhancement</w:t>
      </w:r>
      <w:r w:rsidR="00DB6949" w:rsidRPr="00234832">
        <w:t xml:space="preserve">s </w:t>
      </w:r>
      <w:r w:rsidR="0018730E" w:rsidRPr="00234832">
        <w:t xml:space="preserve">for </w:t>
      </w:r>
      <w:r w:rsidR="00DB6949" w:rsidRPr="00234832">
        <w:t>FDD are</w:t>
      </w:r>
      <w:r w:rsidRPr="00234832">
        <w:t xml:space="preserve"> needed in Rel-17.</w:t>
      </w:r>
      <w:r w:rsidR="00DB6949" w:rsidRPr="00234832">
        <w:t xml:space="preserve"> </w:t>
      </w:r>
      <w:r w:rsidR="0018730E" w:rsidRPr="00234832">
        <w:t xml:space="preserve">In addition to enhancing NR MIMO in sub-3GHz FDD, </w:t>
      </w:r>
      <w:r w:rsidR="00E21FF8" w:rsidRPr="00234832">
        <w:t>some other cases also should be considered and enhanced in Rel-17 NR MIMO, e.g. TDD</w:t>
      </w:r>
      <w:r w:rsidR="0018730E" w:rsidRPr="00234832">
        <w:t xml:space="preserve"> in FR1 and</w:t>
      </w:r>
      <w:r w:rsidR="00E21FF8" w:rsidRPr="00234832">
        <w:t xml:space="preserve"> FR2.</w:t>
      </w:r>
    </w:p>
    <w:p w14:paraId="386E6AE9" w14:textId="6C0A8186" w:rsidR="007E5146" w:rsidRPr="00234832" w:rsidRDefault="003D7D70" w:rsidP="00B119FB">
      <w:pPr>
        <w:spacing w:after="120"/>
        <w:jc w:val="both"/>
        <w:rPr>
          <w:lang w:eastAsia="zh-CN"/>
        </w:rPr>
      </w:pPr>
      <w:r w:rsidRPr="00234832">
        <w:rPr>
          <w:lang w:val="en-US" w:eastAsia="zh-CN"/>
        </w:rPr>
        <w:t>In this contribution, the motivation and potential technical solution</w:t>
      </w:r>
      <w:r w:rsidR="00E21C25" w:rsidRPr="00234832">
        <w:rPr>
          <w:lang w:val="en-US" w:eastAsia="zh-CN"/>
        </w:rPr>
        <w:t>s</w:t>
      </w:r>
      <w:r w:rsidR="00E21FF8" w:rsidRPr="00234832">
        <w:rPr>
          <w:lang w:val="en-US" w:eastAsia="zh-CN"/>
        </w:rPr>
        <w:t xml:space="preserve"> (including </w:t>
      </w:r>
      <w:r w:rsidR="0058588D" w:rsidRPr="00234832">
        <w:rPr>
          <w:lang w:val="en-US" w:eastAsia="zh-CN"/>
        </w:rPr>
        <w:t>FDD MIMO</w:t>
      </w:r>
      <w:r w:rsidR="00E21FF8" w:rsidRPr="00234832">
        <w:rPr>
          <w:lang w:val="en-US" w:eastAsia="zh-CN"/>
        </w:rPr>
        <w:t xml:space="preserve"> enhancement and spectrum aggregation and sharing</w:t>
      </w:r>
      <w:r w:rsidR="0058588D" w:rsidRPr="00234832">
        <w:rPr>
          <w:lang w:val="en-US" w:eastAsia="zh-CN"/>
        </w:rPr>
        <w:t>)</w:t>
      </w:r>
      <w:r w:rsidR="00E21C25" w:rsidRPr="00234832">
        <w:rPr>
          <w:lang w:val="en-US" w:eastAsia="zh-CN"/>
        </w:rPr>
        <w:t xml:space="preserve"> on </w:t>
      </w:r>
      <w:r w:rsidR="00860B94" w:rsidRPr="00234832">
        <w:rPr>
          <w:lang w:val="en-US" w:eastAsia="zh-CN"/>
        </w:rPr>
        <w:t>s</w:t>
      </w:r>
      <w:r w:rsidRPr="00234832">
        <w:rPr>
          <w:lang w:val="en-US" w:eastAsia="zh-CN"/>
        </w:rPr>
        <w:t xml:space="preserve">ub-3GHz FDD enhancement </w:t>
      </w:r>
      <w:r w:rsidR="00E21FF8" w:rsidRPr="00234832">
        <w:rPr>
          <w:lang w:val="en-US" w:eastAsia="zh-CN"/>
        </w:rPr>
        <w:t>are</w:t>
      </w:r>
      <w:r w:rsidR="0058588D" w:rsidRPr="00234832">
        <w:rPr>
          <w:lang w:val="en-US" w:eastAsia="zh-CN"/>
        </w:rPr>
        <w:t xml:space="preserve"> </w:t>
      </w:r>
      <w:r w:rsidR="00ED08D3" w:rsidRPr="00234832">
        <w:rPr>
          <w:lang w:val="en-US" w:eastAsia="zh-CN"/>
        </w:rPr>
        <w:t xml:space="preserve">first </w:t>
      </w:r>
      <w:r w:rsidR="0058588D" w:rsidRPr="00234832">
        <w:rPr>
          <w:lang w:val="en-US" w:eastAsia="zh-CN"/>
        </w:rPr>
        <w:t>discussed.</w:t>
      </w:r>
      <w:r w:rsidR="00E21FF8" w:rsidRPr="00234832">
        <w:rPr>
          <w:lang w:val="en-US" w:eastAsia="zh-CN"/>
        </w:rPr>
        <w:t xml:space="preserve"> Then some other issues of NR MIMO are discussed, including SRS enhancement, enhancement on UE uplink MIMO power control for un-equalized Tx power, non-linear precoding and FR2 enhancement</w:t>
      </w:r>
      <w:r w:rsidR="0018730E" w:rsidRPr="00234832">
        <w:rPr>
          <w:lang w:val="en-US" w:eastAsia="zh-CN"/>
        </w:rPr>
        <w:t>s</w:t>
      </w:r>
      <w:r w:rsidR="00E21FF8" w:rsidRPr="00234832">
        <w:rPr>
          <w:lang w:val="en-US" w:eastAsia="zh-CN"/>
        </w:rPr>
        <w:t>.</w:t>
      </w:r>
    </w:p>
    <w:p w14:paraId="653213B5" w14:textId="77777777" w:rsidR="00AA6CB0" w:rsidRPr="00B119FB" w:rsidRDefault="00EE1731" w:rsidP="00F066AD">
      <w:pPr>
        <w:pStyle w:val="Heading1"/>
        <w:spacing w:before="120" w:after="0"/>
        <w:rPr>
          <w:rFonts w:ascii="Times New Roman" w:hAnsi="Times New Roman"/>
        </w:rPr>
      </w:pPr>
      <w:r w:rsidRPr="00B119FB">
        <w:rPr>
          <w:rFonts w:ascii="Times New Roman" w:hAnsi="Times New Roman"/>
        </w:rPr>
        <w:t>Discussion</w:t>
      </w:r>
    </w:p>
    <w:p w14:paraId="4C1F4492" w14:textId="734B9309" w:rsidR="007471CE" w:rsidRPr="00B119FB" w:rsidRDefault="007471CE" w:rsidP="00F066AD">
      <w:pPr>
        <w:pStyle w:val="Heading2"/>
        <w:spacing w:before="120" w:after="120"/>
        <w:rPr>
          <w:rFonts w:ascii="Times New Roman" w:hAnsi="Times New Roman"/>
          <w:sz w:val="30"/>
          <w:szCs w:val="30"/>
        </w:rPr>
      </w:pPr>
      <w:r w:rsidRPr="00B119FB">
        <w:rPr>
          <w:rFonts w:ascii="Times New Roman" w:hAnsi="Times New Roman"/>
          <w:sz w:val="30"/>
          <w:szCs w:val="30"/>
        </w:rPr>
        <w:t>Sub-3GHz FDD</w:t>
      </w:r>
      <w:r w:rsidR="001A6B00" w:rsidRPr="00B119FB">
        <w:rPr>
          <w:rFonts w:ascii="Times New Roman" w:hAnsi="Times New Roman"/>
          <w:sz w:val="30"/>
          <w:szCs w:val="30"/>
        </w:rPr>
        <w:t xml:space="preserve"> enhancements</w:t>
      </w:r>
    </w:p>
    <w:p w14:paraId="6E381703" w14:textId="77CDA1EC" w:rsidR="001A6B00" w:rsidRPr="00234832" w:rsidRDefault="00E21FF8" w:rsidP="00B119FB">
      <w:pPr>
        <w:spacing w:after="60"/>
        <w:jc w:val="both"/>
      </w:pPr>
      <w:r w:rsidRPr="00234832">
        <w:t>NR supports abundant sub-3GHz spectrum for FDD, which include</w:t>
      </w:r>
      <w:r w:rsidR="00ED08D3" w:rsidRPr="00234832">
        <w:t>s</w:t>
      </w:r>
      <w:r w:rsidRPr="00234832">
        <w:t xml:space="preserve"> 14 NR operating bands and spreads over 700MHz, 800MHz, 900MHz, 1.8GHz, 2.1GHz and</w:t>
      </w:r>
      <w:r w:rsidR="00BB5275" w:rsidRPr="00042306">
        <w:t xml:space="preserve"> 2.6GHz [2</w:t>
      </w:r>
      <w:r w:rsidRPr="00042306">
        <w:t xml:space="preserve">], </w:t>
      </w:r>
      <w:r w:rsidR="004312CC" w:rsidRPr="00234832">
        <w:t xml:space="preserve">as </w:t>
      </w:r>
      <w:r w:rsidRPr="00234832">
        <w:t xml:space="preserve">shown </w:t>
      </w:r>
      <w:r w:rsidR="004312CC" w:rsidRPr="00234832">
        <w:t xml:space="preserve">in </w:t>
      </w:r>
      <w:r w:rsidRPr="00234832">
        <w:t xml:space="preserve">Table 1. Typically, almost all the operators in the world own multiple sub-3GHz bands for cellular deployment. Especially for 1.8GHz and 2.1GHz, hundreds of operators </w:t>
      </w:r>
      <w:r w:rsidR="004312CC" w:rsidRPr="00234832">
        <w:t xml:space="preserve">have </w:t>
      </w:r>
      <w:r w:rsidRPr="00234832">
        <w:t>deploy</w:t>
      </w:r>
      <w:r w:rsidR="004312CC" w:rsidRPr="00234832">
        <w:t>ed</w:t>
      </w:r>
      <w:r w:rsidRPr="00234832">
        <w:t xml:space="preserve"> FDD network </w:t>
      </w:r>
      <w:r w:rsidR="00ED08D3" w:rsidRPr="00234832">
        <w:t xml:space="preserve">in </w:t>
      </w:r>
      <w:r w:rsidRPr="00234832">
        <w:t xml:space="preserve">these two bands. </w:t>
      </w:r>
      <w:r w:rsidR="004312CC" w:rsidRPr="00234832">
        <w:t xml:space="preserve">Re-farming </w:t>
      </w:r>
      <w:r w:rsidRPr="00234832">
        <w:t xml:space="preserve">these sub-3GHz </w:t>
      </w:r>
      <w:r w:rsidR="004312CC" w:rsidRPr="00234832">
        <w:t xml:space="preserve">bands </w:t>
      </w:r>
      <w:r w:rsidRPr="00234832">
        <w:t>to NR</w:t>
      </w:r>
      <w:r w:rsidR="004312CC" w:rsidRPr="00234832">
        <w:t xml:space="preserve"> would improve </w:t>
      </w:r>
      <w:r w:rsidRPr="00234832">
        <w:t>the coverage of NR, the spectrum efficiency of sub-3GHz</w:t>
      </w:r>
      <w:r w:rsidR="004312CC" w:rsidRPr="00234832">
        <w:t>,</w:t>
      </w:r>
      <w:r w:rsidRPr="00234832">
        <w:t xml:space="preserve"> the NR RTT latency, </w:t>
      </w:r>
      <w:r w:rsidR="004312CC" w:rsidRPr="00234832">
        <w:t>and the network energy efficiency</w:t>
      </w:r>
      <w:r w:rsidRPr="00234832">
        <w:t>. Details of the beneficial effects from re-farming sub-3GHz to NR will be described in the following paragraphs</w:t>
      </w:r>
      <w:r w:rsidR="001A6B00" w:rsidRPr="00234832">
        <w:t xml:space="preserve">. </w:t>
      </w:r>
    </w:p>
    <w:p w14:paraId="695DE126" w14:textId="77777777" w:rsidR="00ED08D3" w:rsidRPr="00234832" w:rsidRDefault="00ED08D3" w:rsidP="00F066AD">
      <w:pPr>
        <w:spacing w:after="60"/>
      </w:pPr>
    </w:p>
    <w:p w14:paraId="26CD8E20" w14:textId="77777777" w:rsidR="00E21FF8" w:rsidRPr="00234832" w:rsidRDefault="00E21FF8" w:rsidP="00E21FF8">
      <w:pPr>
        <w:spacing w:after="0"/>
        <w:jc w:val="center"/>
        <w:rPr>
          <w:lang w:eastAsia="zh-CN"/>
        </w:rPr>
      </w:pPr>
      <w:r w:rsidRPr="00234832">
        <w:rPr>
          <w:noProof/>
          <w:lang w:val="en-US" w:eastAsia="zh-CN"/>
        </w:rPr>
        <w:drawing>
          <wp:inline distT="0" distB="0" distL="0" distR="0" wp14:anchorId="39D89A8F" wp14:editId="00907FB0">
            <wp:extent cx="2090380" cy="2088000"/>
            <wp:effectExtent l="0" t="0" r="5715"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90380" cy="2088000"/>
                    </a:xfrm>
                    <a:prstGeom prst="rect">
                      <a:avLst/>
                    </a:prstGeom>
                    <a:noFill/>
                    <a:ln>
                      <a:noFill/>
                    </a:ln>
                  </pic:spPr>
                </pic:pic>
              </a:graphicData>
            </a:graphic>
          </wp:inline>
        </w:drawing>
      </w:r>
    </w:p>
    <w:p w14:paraId="36D238C4" w14:textId="77777777" w:rsidR="00E21FF8" w:rsidRPr="009C114B" w:rsidRDefault="00E21FF8" w:rsidP="00F066AD">
      <w:pPr>
        <w:spacing w:after="120"/>
        <w:jc w:val="center"/>
        <w:rPr>
          <w:rFonts w:eastAsia="宋体"/>
          <w:b/>
          <w:sz w:val="18"/>
          <w:szCs w:val="18"/>
          <w:lang w:eastAsia="en-US"/>
        </w:rPr>
      </w:pPr>
      <w:r w:rsidRPr="009C114B">
        <w:rPr>
          <w:rFonts w:eastAsia="宋体"/>
          <w:b/>
          <w:sz w:val="18"/>
          <w:szCs w:val="18"/>
          <w:lang w:eastAsia="en-US"/>
        </w:rPr>
        <w:t>Table 1. NR operating bands in FR1</w:t>
      </w:r>
    </w:p>
    <w:p w14:paraId="135814AD" w14:textId="77777777" w:rsidR="00E21FF8" w:rsidRPr="00234832" w:rsidRDefault="00E21FF8" w:rsidP="001A6B00">
      <w:pPr>
        <w:rPr>
          <w:lang w:eastAsia="zh-CN"/>
        </w:rPr>
      </w:pPr>
    </w:p>
    <w:p w14:paraId="22BACAD9" w14:textId="2B7DD0AC" w:rsidR="00E21FF8" w:rsidRPr="00234832" w:rsidRDefault="00E21FF8" w:rsidP="00B119FB">
      <w:pPr>
        <w:spacing w:after="120"/>
        <w:jc w:val="both"/>
      </w:pPr>
      <w:r w:rsidRPr="00234832">
        <w:t xml:space="preserve">First of all, advanced solutions like type II codebook in NR can significantly improve spectral efficiency and network capacity compared to LTE system, e.g. </w:t>
      </w:r>
      <w:r w:rsidR="00ED744D" w:rsidRPr="00234832">
        <w:t xml:space="preserve">Rel-15 </w:t>
      </w:r>
      <w:r w:rsidRPr="00234832">
        <w:t xml:space="preserve">NR FDD 4Tx can provide 30% performance gain </w:t>
      </w:r>
      <w:r w:rsidR="00CF6AF9" w:rsidRPr="00234832">
        <w:t xml:space="preserve">over </w:t>
      </w:r>
      <w:r w:rsidR="00ED744D" w:rsidRPr="00234832">
        <w:t xml:space="preserve">Rel-14 </w:t>
      </w:r>
      <w:r w:rsidRPr="00234832">
        <w:t>LTE FDD 4Tx</w:t>
      </w:r>
      <w:r w:rsidR="00ED744D" w:rsidRPr="00234832">
        <w:t xml:space="preserve">. An additional 30% gain could be achieved </w:t>
      </w:r>
      <w:r w:rsidR="00CF6AF9" w:rsidRPr="00234832">
        <w:t>by further</w:t>
      </w:r>
      <w:r w:rsidR="00ED744D" w:rsidRPr="00234832">
        <w:t xml:space="preserve"> enhancements</w:t>
      </w:r>
      <w:r w:rsidRPr="00234832">
        <w:t xml:space="preserve">. </w:t>
      </w:r>
      <w:r w:rsidR="00CF6AF9" w:rsidRPr="00234832">
        <w:t xml:space="preserve">Rel-15 </w:t>
      </w:r>
      <w:r w:rsidRPr="00234832">
        <w:t xml:space="preserve">NR FDD 32Tx exceeds by more than 3 times the performance of </w:t>
      </w:r>
      <w:r w:rsidR="00CF6AF9" w:rsidRPr="00234832">
        <w:t xml:space="preserve">Rel-14 </w:t>
      </w:r>
      <w:r w:rsidRPr="00234832">
        <w:t>LTE 4Tx</w:t>
      </w:r>
      <w:r w:rsidR="00CF6AF9" w:rsidRPr="00234832">
        <w:t>. Further enhancements could increase this gain to 5 times</w:t>
      </w:r>
      <w:r w:rsidRPr="00234832">
        <w:t>. Therefore re-farming sub-3GHz to NR can improve the performance-price ratio of the spectrum below 3GHz, especially combined with massive MIMO.</w:t>
      </w:r>
    </w:p>
    <w:p w14:paraId="78D7BF74" w14:textId="20770BF9" w:rsidR="001A6B00" w:rsidRPr="00234832" w:rsidRDefault="00E21FF8" w:rsidP="001A6B00">
      <w:pPr>
        <w:spacing w:after="0"/>
        <w:jc w:val="center"/>
        <w:rPr>
          <w:lang w:val="en-US" w:eastAsia="zh-CN"/>
        </w:rPr>
      </w:pPr>
      <w:r w:rsidRPr="00234832">
        <w:rPr>
          <w:noProof/>
          <w:lang w:val="en-US" w:eastAsia="zh-CN"/>
        </w:rPr>
        <w:drawing>
          <wp:inline distT="0" distB="0" distL="0" distR="0" wp14:anchorId="746B5021" wp14:editId="5B3C018C">
            <wp:extent cx="2844542" cy="216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44542" cy="2160000"/>
                    </a:xfrm>
                    <a:prstGeom prst="rect">
                      <a:avLst/>
                    </a:prstGeom>
                    <a:noFill/>
                    <a:ln>
                      <a:noFill/>
                    </a:ln>
                  </pic:spPr>
                </pic:pic>
              </a:graphicData>
            </a:graphic>
          </wp:inline>
        </w:drawing>
      </w:r>
    </w:p>
    <w:p w14:paraId="07D8BE9A" w14:textId="12130662" w:rsidR="001A6B00" w:rsidRPr="00234832" w:rsidRDefault="001A6B00" w:rsidP="00F066AD">
      <w:pPr>
        <w:spacing w:after="120"/>
        <w:jc w:val="center"/>
        <w:rPr>
          <w:rFonts w:eastAsia="宋体"/>
          <w:b/>
          <w:sz w:val="18"/>
          <w:szCs w:val="18"/>
          <w:lang w:eastAsia="en-US"/>
        </w:rPr>
      </w:pPr>
      <w:r w:rsidRPr="00042306">
        <w:rPr>
          <w:rFonts w:eastAsia="宋体"/>
          <w:b/>
          <w:sz w:val="18"/>
          <w:szCs w:val="18"/>
          <w:lang w:eastAsia="en-US"/>
        </w:rPr>
        <w:t xml:space="preserve">Figure 1. </w:t>
      </w:r>
      <w:r w:rsidR="00E21FF8" w:rsidRPr="00042306">
        <w:rPr>
          <w:rFonts w:eastAsia="宋体"/>
          <w:b/>
          <w:sz w:val="18"/>
          <w:szCs w:val="18"/>
          <w:lang w:eastAsia="en-US"/>
        </w:rPr>
        <w:t>Performance between LTE FDD and NR FDD</w:t>
      </w:r>
    </w:p>
    <w:p w14:paraId="423FDF7A" w14:textId="517B920A" w:rsidR="00E21FF8" w:rsidRPr="00234832" w:rsidRDefault="00E21FF8" w:rsidP="00B119FB">
      <w:pPr>
        <w:spacing w:after="120"/>
        <w:jc w:val="both"/>
      </w:pPr>
      <w:r w:rsidRPr="00234832">
        <w:t xml:space="preserve">Secondly, it is well-known that sub-3GHz spectrum has the advantage of small path loss and penetration loss, which can be illustrated by Figure 2. In the case of Figure 2, 1.8GHz has 5.7dB path loss gain and 6.0dB penetration loss gain compared with 3.5GHz. </w:t>
      </w:r>
      <w:r w:rsidR="00ED08D3" w:rsidRPr="00234832">
        <w:t>Moreover</w:t>
      </w:r>
      <w:r w:rsidRPr="00234832">
        <w:t xml:space="preserve">, considering the difference between 1.8GHz and 3.5GHz slot </w:t>
      </w:r>
      <w:r w:rsidR="00ED08D3" w:rsidRPr="00234832">
        <w:t>durations</w:t>
      </w:r>
      <w:r w:rsidRPr="00234832">
        <w:t xml:space="preserve">, </w:t>
      </w:r>
      <w:r w:rsidR="00ED08D3" w:rsidRPr="00234832">
        <w:t xml:space="preserve">number of </w:t>
      </w:r>
      <w:r w:rsidRPr="00234832">
        <w:t>antenna</w:t>
      </w:r>
      <w:r w:rsidR="00ED08D3" w:rsidRPr="00234832">
        <w:t>s</w:t>
      </w:r>
      <w:r w:rsidRPr="00234832">
        <w:t xml:space="preserve"> (affecting the BS antenna gain and multi-antenna gain), 1.8GHz (4Rx) PUSCH can provide 10.4dB coverage gain </w:t>
      </w:r>
      <w:r w:rsidR="00ED08D3" w:rsidRPr="00234832">
        <w:t xml:space="preserve">over </w:t>
      </w:r>
      <w:r w:rsidRPr="00234832">
        <w:t xml:space="preserve">3.5GHz (64Rx) PUSCH at the same target UL edge throughput. Therefore, sub-3GHz spectrum has </w:t>
      </w:r>
      <w:r w:rsidR="00ED08D3" w:rsidRPr="00234832">
        <w:t xml:space="preserve">a </w:t>
      </w:r>
      <w:r w:rsidRPr="00234832">
        <w:t xml:space="preserve">natural advantage in coverage. </w:t>
      </w:r>
      <w:r w:rsidR="00ED08D3" w:rsidRPr="00234832">
        <w:t>R</w:t>
      </w:r>
      <w:r w:rsidRPr="00234832">
        <w:t>e-farming sub-3GHz to NR is a low</w:t>
      </w:r>
      <w:r w:rsidR="00ED08D3" w:rsidRPr="00234832">
        <w:t>er</w:t>
      </w:r>
      <w:r w:rsidRPr="00234832">
        <w:t xml:space="preserve">-cost approach for realizing deep coverage </w:t>
      </w:r>
      <w:r w:rsidR="00ED08D3" w:rsidRPr="00234832">
        <w:t xml:space="preserve">with </w:t>
      </w:r>
      <w:r w:rsidRPr="00234832">
        <w:t>NR.</w:t>
      </w:r>
    </w:p>
    <w:p w14:paraId="1A3BF85A" w14:textId="2B392426" w:rsidR="00E21FF8" w:rsidRPr="00234832" w:rsidRDefault="00E21FF8" w:rsidP="00F066AD">
      <w:pPr>
        <w:spacing w:after="60"/>
        <w:jc w:val="center"/>
        <w:rPr>
          <w:lang w:eastAsia="zh-CN"/>
        </w:rPr>
      </w:pPr>
      <w:r w:rsidRPr="00234832">
        <w:rPr>
          <w:noProof/>
          <w:lang w:val="en-US" w:eastAsia="zh-CN"/>
        </w:rPr>
        <w:drawing>
          <wp:inline distT="0" distB="0" distL="0" distR="0" wp14:anchorId="5DD82209" wp14:editId="747D95CA">
            <wp:extent cx="2538667" cy="283226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0">
                      <a:extLst>
                        <a:ext uri="{28A0092B-C50C-407E-A947-70E740481C1C}">
                          <a14:useLocalDpi xmlns:a14="http://schemas.microsoft.com/office/drawing/2010/main" val="0"/>
                        </a:ext>
                      </a:extLst>
                    </a:blip>
                    <a:srcRect b="1648"/>
                    <a:stretch/>
                  </pic:blipFill>
                  <pic:spPr bwMode="auto">
                    <a:xfrm>
                      <a:off x="0" y="0"/>
                      <a:ext cx="2538909" cy="2832535"/>
                    </a:xfrm>
                    <a:prstGeom prst="rect">
                      <a:avLst/>
                    </a:prstGeom>
                    <a:noFill/>
                    <a:ln>
                      <a:noFill/>
                    </a:ln>
                    <a:extLst>
                      <a:ext uri="{53640926-AAD7-44D8-BBD7-CCE9431645EC}">
                        <a14:shadowObscured xmlns:a14="http://schemas.microsoft.com/office/drawing/2010/main"/>
                      </a:ext>
                    </a:extLst>
                  </pic:spPr>
                </pic:pic>
              </a:graphicData>
            </a:graphic>
          </wp:inline>
        </w:drawing>
      </w:r>
    </w:p>
    <w:p w14:paraId="732F2EA9" w14:textId="3CB1235E" w:rsidR="00E21FF8" w:rsidRPr="00234832" w:rsidRDefault="00E21FF8" w:rsidP="00F066AD">
      <w:pPr>
        <w:spacing w:after="120"/>
        <w:jc w:val="center"/>
        <w:rPr>
          <w:rFonts w:eastAsia="宋体"/>
          <w:b/>
          <w:sz w:val="18"/>
          <w:szCs w:val="18"/>
          <w:lang w:eastAsia="en-US"/>
        </w:rPr>
      </w:pPr>
      <w:r w:rsidRPr="00042306">
        <w:rPr>
          <w:rFonts w:eastAsia="宋体"/>
          <w:b/>
          <w:sz w:val="18"/>
          <w:szCs w:val="18"/>
          <w:lang w:eastAsia="en-US"/>
        </w:rPr>
        <w:t>Figure 2</w:t>
      </w:r>
      <w:r w:rsidRPr="00234832">
        <w:rPr>
          <w:rFonts w:eastAsia="宋体"/>
          <w:b/>
          <w:sz w:val="18"/>
          <w:szCs w:val="18"/>
          <w:lang w:eastAsia="en-US"/>
        </w:rPr>
        <w:t>. Example of coverage gap between 1.8GHz and 3.5GHz</w:t>
      </w:r>
    </w:p>
    <w:p w14:paraId="05D3C160" w14:textId="24F755F4" w:rsidR="00E21FF8" w:rsidRPr="00234832" w:rsidRDefault="00E21FF8" w:rsidP="00B119FB">
      <w:pPr>
        <w:spacing w:after="120"/>
        <w:jc w:val="both"/>
      </w:pPr>
      <w:r w:rsidRPr="00234832">
        <w:t xml:space="preserve">Thirdly, </w:t>
      </w:r>
      <w:r w:rsidR="000E6D5B" w:rsidRPr="00234832">
        <w:t xml:space="preserve">since </w:t>
      </w:r>
      <w:r w:rsidRPr="00234832">
        <w:t>FDD system</w:t>
      </w:r>
      <w:r w:rsidR="000E6D5B" w:rsidRPr="00234832">
        <w:t xml:space="preserve"> does not require</w:t>
      </w:r>
      <w:r w:rsidRPr="00234832">
        <w:t xml:space="preserve"> time domain resource allocation between UL and DL, the data to be transmitted doesn’t need to wait UL or DL slot, which </w:t>
      </w:r>
      <w:r w:rsidR="000E6D5B" w:rsidRPr="00234832">
        <w:t>improves</w:t>
      </w:r>
      <w:r w:rsidRPr="00234832">
        <w:t xml:space="preserve"> latency. A theoretical evaluation value on RAN RTT latency is given in Figure 3. </w:t>
      </w:r>
      <w:r w:rsidR="000E6D5B" w:rsidRPr="00234832">
        <w:t>I</w:t>
      </w:r>
      <w:r w:rsidRPr="00234832">
        <w:t xml:space="preserve">t </w:t>
      </w:r>
      <w:r w:rsidR="000E6D5B" w:rsidRPr="00234832">
        <w:t>is shown</w:t>
      </w:r>
      <w:r w:rsidRPr="00234832">
        <w:t xml:space="preserve"> that the latency of FDD system is 40% shorter than TDD system</w:t>
      </w:r>
      <w:r w:rsidR="00A77A06" w:rsidRPr="00234832">
        <w:t xml:space="preserve"> </w:t>
      </w:r>
      <w:r w:rsidR="000E6D5B" w:rsidRPr="00234832">
        <w:t xml:space="preserve">with </w:t>
      </w:r>
      <w:r w:rsidR="00A77A06" w:rsidRPr="00234832">
        <w:t xml:space="preserve">30KHz SCS </w:t>
      </w:r>
      <w:r w:rsidR="00A77A06" w:rsidRPr="00234832">
        <w:rPr>
          <w:lang w:eastAsia="zh-CN"/>
        </w:rPr>
        <w:t xml:space="preserve">and </w:t>
      </w:r>
      <w:r w:rsidR="00234832" w:rsidRPr="00234832">
        <w:rPr>
          <w:lang w:eastAsia="zh-CN"/>
        </w:rPr>
        <w:t>mini</w:t>
      </w:r>
      <w:r w:rsidR="00A77A06" w:rsidRPr="00234832">
        <w:rPr>
          <w:lang w:eastAsia="zh-CN"/>
        </w:rPr>
        <w:t>-slot scheduling</w:t>
      </w:r>
      <w:r w:rsidRPr="00234832">
        <w:t>, which makes FDD system suitable for URLLC services.</w:t>
      </w:r>
    </w:p>
    <w:p w14:paraId="21CBD85D" w14:textId="3FA949D5" w:rsidR="00E21FF8" w:rsidRPr="00234832" w:rsidRDefault="00E21FF8" w:rsidP="00B119FB">
      <w:pPr>
        <w:spacing w:after="120"/>
        <w:jc w:val="both"/>
      </w:pPr>
      <w:r w:rsidRPr="00234832">
        <w:t>Additionally, Rel-15/16 NR specifications support LTE-NR coexistence</w:t>
      </w:r>
      <w:r w:rsidR="00730D48" w:rsidRPr="00234832">
        <w:t>.</w:t>
      </w:r>
      <w:r w:rsidRPr="00234832">
        <w:t xml:space="preserve"> Such feature enables operators to deploy or smoothly migrate spectrum to NR, even if legacy LTE still exists in sub-3GHz bands. In particular, it allows efficiently utilizing spectrum resource by traffic-adaptive bandwidth sharing between NR and LTE.</w:t>
      </w:r>
    </w:p>
    <w:p w14:paraId="640B2A0E" w14:textId="5C824233" w:rsidR="00E21FF8" w:rsidRPr="00234832" w:rsidRDefault="00E21FF8" w:rsidP="00F066AD">
      <w:pPr>
        <w:spacing w:after="60"/>
        <w:jc w:val="center"/>
        <w:rPr>
          <w:lang w:eastAsia="zh-CN"/>
        </w:rPr>
      </w:pPr>
    </w:p>
    <w:p w14:paraId="46E52E9C" w14:textId="0FE345D6" w:rsidR="00234832" w:rsidRPr="00234832" w:rsidRDefault="00234832" w:rsidP="00E4528A">
      <w:pPr>
        <w:spacing w:after="60"/>
        <w:jc w:val="center"/>
        <w:rPr>
          <w:lang w:eastAsia="zh-CN"/>
        </w:rPr>
      </w:pPr>
      <w:r w:rsidRPr="00234832">
        <w:rPr>
          <w:noProof/>
          <w:lang w:val="en-US" w:eastAsia="zh-CN"/>
        </w:rPr>
        <w:lastRenderedPageBreak/>
        <w:drawing>
          <wp:inline distT="0" distB="0" distL="0" distR="0" wp14:anchorId="1CFADA91" wp14:editId="5E9FAC83">
            <wp:extent cx="3128251" cy="2088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28251" cy="2088000"/>
                    </a:xfrm>
                    <a:prstGeom prst="rect">
                      <a:avLst/>
                    </a:prstGeom>
                    <a:noFill/>
                    <a:ln>
                      <a:noFill/>
                    </a:ln>
                  </pic:spPr>
                </pic:pic>
              </a:graphicData>
            </a:graphic>
          </wp:inline>
        </w:drawing>
      </w:r>
    </w:p>
    <w:p w14:paraId="5B79326B" w14:textId="77777777" w:rsidR="00E21FF8" w:rsidRPr="00234832" w:rsidRDefault="00E21FF8" w:rsidP="00F066AD">
      <w:pPr>
        <w:spacing w:after="120"/>
        <w:jc w:val="center"/>
        <w:rPr>
          <w:rFonts w:eastAsia="宋体"/>
          <w:b/>
          <w:sz w:val="18"/>
          <w:szCs w:val="18"/>
          <w:lang w:eastAsia="en-US"/>
        </w:rPr>
      </w:pPr>
      <w:r w:rsidRPr="00042306">
        <w:rPr>
          <w:rFonts w:eastAsia="宋体"/>
          <w:b/>
          <w:sz w:val="18"/>
          <w:szCs w:val="18"/>
          <w:lang w:eastAsia="en-US"/>
        </w:rPr>
        <w:t xml:space="preserve">Figure </w:t>
      </w:r>
      <w:r w:rsidRPr="00234832">
        <w:rPr>
          <w:rFonts w:eastAsia="宋体"/>
          <w:b/>
          <w:sz w:val="18"/>
          <w:szCs w:val="18"/>
          <w:lang w:eastAsia="en-US"/>
        </w:rPr>
        <w:t>3. Example of RAN RTT Latency between FDD and TDD</w:t>
      </w:r>
    </w:p>
    <w:p w14:paraId="01FF6CFF" w14:textId="643388FE" w:rsidR="00DB132C" w:rsidRPr="00B119FB" w:rsidRDefault="0058588D" w:rsidP="009C114B">
      <w:pPr>
        <w:spacing w:after="120"/>
        <w:jc w:val="both"/>
      </w:pPr>
      <w:r w:rsidRPr="00234832">
        <w:t xml:space="preserve">Though the performance of FDD was improved significantly in Rel-15/16, there still </w:t>
      </w:r>
      <w:r w:rsidR="000E6D5B" w:rsidRPr="00042306">
        <w:t xml:space="preserve">are </w:t>
      </w:r>
      <w:r w:rsidRPr="00234832">
        <w:t xml:space="preserve">obstacles in current </w:t>
      </w:r>
      <w:r w:rsidR="000E6D5B" w:rsidRPr="00234832">
        <w:t xml:space="preserve">solutions </w:t>
      </w:r>
      <w:r w:rsidRPr="00234832">
        <w:t>which cannot facilitate NR FDD deployment in real commercial systems for operators</w:t>
      </w:r>
      <w:r w:rsidRPr="009C114B">
        <w:t>, such as UE implementation complexity and feedback overhead</w:t>
      </w:r>
      <w:r w:rsidRPr="00234832">
        <w:t xml:space="preserve">. </w:t>
      </w:r>
      <w:r w:rsidRPr="009C114B">
        <w:t>In order to ma</w:t>
      </w:r>
      <w:r w:rsidR="00E21FF8" w:rsidRPr="009C114B">
        <w:t>ximize the commercial value of s</w:t>
      </w:r>
      <w:r w:rsidRPr="009C114B">
        <w:t xml:space="preserve">ub-3GHz and remove the </w:t>
      </w:r>
      <w:r w:rsidRPr="00234832">
        <w:t xml:space="preserve">obstacles </w:t>
      </w:r>
      <w:r w:rsidRPr="00042306">
        <w:t>of re-farming</w:t>
      </w:r>
      <w:r w:rsidRPr="009C114B">
        <w:t xml:space="preserve">, </w:t>
      </w:r>
      <w:r w:rsidRPr="00234832">
        <w:t>further enhancements</w:t>
      </w:r>
      <w:r w:rsidR="00E21FF8" w:rsidRPr="00234832">
        <w:t xml:space="preserve"> on s</w:t>
      </w:r>
      <w:r w:rsidRPr="00234832">
        <w:t xml:space="preserve">ub-3GHz FDD are needed in Rel-17. In this section, </w:t>
      </w:r>
      <w:r w:rsidRPr="009C114B">
        <w:t>we discuss the potential technical solutions to further improve the efficiency from the following two aspects, one is enhancement on FDD MIMO based on FDD partial reciprocity, the other one is spectrum aggregation and sharing.</w:t>
      </w:r>
      <w:r w:rsidR="00256973" w:rsidRPr="00B119FB">
        <w:t xml:space="preserve">Enhancement </w:t>
      </w:r>
      <w:r w:rsidR="000E6D5B" w:rsidRPr="00B119FB">
        <w:t xml:space="preserve">of </w:t>
      </w:r>
      <w:r w:rsidR="00860B94" w:rsidRPr="00B119FB">
        <w:t>s</w:t>
      </w:r>
      <w:r w:rsidRPr="00B119FB">
        <w:t xml:space="preserve">ub-3GHz </w:t>
      </w:r>
      <w:r w:rsidR="00256973" w:rsidRPr="00B119FB">
        <w:t xml:space="preserve">FDD MIMO </w:t>
      </w:r>
    </w:p>
    <w:p w14:paraId="1FCD7182" w14:textId="0115B4A8" w:rsidR="00BB54A6" w:rsidRPr="00234832" w:rsidRDefault="00E21FF8" w:rsidP="00B119FB">
      <w:pPr>
        <w:spacing w:after="120"/>
        <w:jc w:val="both"/>
        <w:rPr>
          <w:lang w:eastAsia="zh-CN"/>
        </w:rPr>
      </w:pPr>
      <w:r w:rsidRPr="00234832">
        <w:rPr>
          <w:lang w:eastAsia="zh-CN"/>
        </w:rPr>
        <w:t xml:space="preserve">In NR Rel-15, Type II codebook </w:t>
      </w:r>
      <w:r w:rsidR="000E6D5B" w:rsidRPr="00234832">
        <w:rPr>
          <w:lang w:eastAsia="zh-CN"/>
        </w:rPr>
        <w:t xml:space="preserve">is </w:t>
      </w:r>
      <w:r w:rsidRPr="00234832">
        <w:rPr>
          <w:lang w:eastAsia="zh-CN"/>
        </w:rPr>
        <w:t xml:space="preserve">supported, which is based on linear combination of multi-beam with high accuracy. This solution needs to feedback coefficients per sub-band, which </w:t>
      </w:r>
      <w:r w:rsidR="000E6D5B" w:rsidRPr="00234832">
        <w:rPr>
          <w:lang w:eastAsia="zh-CN"/>
        </w:rPr>
        <w:t xml:space="preserve">creates </w:t>
      </w:r>
      <w:r w:rsidRPr="00234832">
        <w:rPr>
          <w:lang w:eastAsia="zh-CN"/>
        </w:rPr>
        <w:t>large uplink overhead. Based on Type II codebook of Rel-15, DFT-based compression was introduced in NR Rel-16, which utilizes the channel correlation in frequency domain. By using the correlation, DFT-based compression can significantly reduce the uplink overhead. Although Type II codebook and DFT-based compression could improve the performance, there</w:t>
      </w:r>
      <w:r w:rsidR="00790B09" w:rsidRPr="00234832">
        <w:rPr>
          <w:lang w:eastAsia="zh-CN"/>
        </w:rPr>
        <w:t xml:space="preserve"> </w:t>
      </w:r>
      <w:r w:rsidR="000E6D5B" w:rsidRPr="00234832">
        <w:rPr>
          <w:lang w:eastAsia="zh-CN"/>
        </w:rPr>
        <w:t xml:space="preserve">is </w:t>
      </w:r>
      <w:r w:rsidRPr="00234832">
        <w:rPr>
          <w:lang w:eastAsia="zh-CN"/>
        </w:rPr>
        <w:t xml:space="preserve">still </w:t>
      </w:r>
      <w:r w:rsidR="00790B09" w:rsidRPr="00234832">
        <w:rPr>
          <w:lang w:eastAsia="zh-CN"/>
        </w:rPr>
        <w:t>a</w:t>
      </w:r>
      <w:r w:rsidRPr="00234832">
        <w:rPr>
          <w:lang w:eastAsia="zh-CN"/>
        </w:rPr>
        <w:t xml:space="preserve"> large space </w:t>
      </w:r>
      <w:r w:rsidR="00234832" w:rsidRPr="00234832">
        <w:rPr>
          <w:lang w:eastAsia="zh-CN"/>
        </w:rPr>
        <w:t>to</w:t>
      </w:r>
      <w:r w:rsidRPr="00234832">
        <w:rPr>
          <w:lang w:eastAsia="zh-CN"/>
        </w:rPr>
        <w:t xml:space="preserve"> improv</w:t>
      </w:r>
      <w:r w:rsidR="00234832" w:rsidRPr="00234832">
        <w:rPr>
          <w:lang w:eastAsia="zh-CN"/>
        </w:rPr>
        <w:t>e</w:t>
      </w:r>
      <w:r w:rsidRPr="00234832">
        <w:rPr>
          <w:lang w:eastAsia="zh-CN"/>
        </w:rPr>
        <w:t xml:space="preserve"> the performance of codebook in R15&amp;R16. In addition, these solutions </w:t>
      </w:r>
      <w:r w:rsidR="000E6D5B" w:rsidRPr="00234832">
        <w:rPr>
          <w:lang w:eastAsia="zh-CN"/>
        </w:rPr>
        <w:t>require</w:t>
      </w:r>
      <w:r w:rsidRPr="00234832">
        <w:rPr>
          <w:lang w:eastAsia="zh-CN"/>
        </w:rPr>
        <w:t xml:space="preserve"> higher implementation complexity at UE side due to coefficient calculation per sub-band and SVD operations per sub-band.</w:t>
      </w:r>
      <w:r w:rsidR="000E6D5B" w:rsidRPr="00234832">
        <w:rPr>
          <w:lang w:eastAsia="zh-CN"/>
        </w:rPr>
        <w:t xml:space="preserve"> The UE implementation complexity for CSI feedback is also significantly higher than for TDD bands.</w:t>
      </w:r>
      <w:r w:rsidRPr="00234832">
        <w:rPr>
          <w:lang w:val="en-US"/>
        </w:rPr>
        <w:t xml:space="preserve"> </w:t>
      </w:r>
    </w:p>
    <w:p w14:paraId="1F39C9A4" w14:textId="43F9D66D" w:rsidR="009F54B3" w:rsidRPr="00234832" w:rsidRDefault="000E6D5B" w:rsidP="00B119FB">
      <w:pPr>
        <w:spacing w:after="120"/>
        <w:jc w:val="both"/>
      </w:pPr>
      <w:r w:rsidRPr="00234832">
        <w:rPr>
          <w:lang w:eastAsia="zh-CN"/>
        </w:rPr>
        <w:t>The</w:t>
      </w:r>
      <w:r w:rsidR="000549E3" w:rsidRPr="00234832">
        <w:rPr>
          <w:lang w:eastAsia="zh-CN"/>
        </w:rPr>
        <w:t xml:space="preserve"> </w:t>
      </w:r>
      <w:r w:rsidRPr="00234832">
        <w:rPr>
          <w:lang w:eastAsia="zh-CN"/>
        </w:rPr>
        <w:t xml:space="preserve">Dl/UL </w:t>
      </w:r>
      <w:r w:rsidR="000549E3" w:rsidRPr="00234832">
        <w:rPr>
          <w:lang w:eastAsia="zh-CN"/>
        </w:rPr>
        <w:t xml:space="preserve">reciprocity of FDD channel was studied in 3GPP and the </w:t>
      </w:r>
      <w:r w:rsidR="00F64B55" w:rsidRPr="00234832">
        <w:rPr>
          <w:lang w:eastAsia="zh-CN"/>
        </w:rPr>
        <w:t xml:space="preserve">corresponding </w:t>
      </w:r>
      <w:r w:rsidR="000549E3" w:rsidRPr="00234832">
        <w:rPr>
          <w:lang w:eastAsia="zh-CN"/>
        </w:rPr>
        <w:t>channel reciprocity model for FDD was captured in TR36.897 [</w:t>
      </w:r>
      <w:r w:rsidR="0060755D" w:rsidRPr="00234832">
        <w:rPr>
          <w:lang w:eastAsia="zh-CN"/>
        </w:rPr>
        <w:t>3</w:t>
      </w:r>
      <w:r w:rsidR="000549E3" w:rsidRPr="00234832">
        <w:rPr>
          <w:lang w:eastAsia="zh-CN"/>
        </w:rPr>
        <w:t>] in RAN1 #80bis [</w:t>
      </w:r>
      <w:r w:rsidR="0060755D" w:rsidRPr="00234832">
        <w:rPr>
          <w:lang w:eastAsia="zh-CN"/>
        </w:rPr>
        <w:t>4</w:t>
      </w:r>
      <w:r w:rsidR="000549E3" w:rsidRPr="00234832">
        <w:rPr>
          <w:lang w:eastAsia="zh-CN"/>
        </w:rPr>
        <w:t xml:space="preserve">]. </w:t>
      </w:r>
      <w:r w:rsidR="00F64B55" w:rsidRPr="00234832">
        <w:rPr>
          <w:lang w:eastAsia="zh-CN"/>
        </w:rPr>
        <w:t>As a result</w:t>
      </w:r>
      <w:r w:rsidR="000549E3" w:rsidRPr="00234832">
        <w:rPr>
          <w:lang w:eastAsia="zh-CN"/>
        </w:rPr>
        <w:t xml:space="preserve">, some CSI schemes based on FDD channel partial reciprocity have been discussed and </w:t>
      </w:r>
      <w:r w:rsidR="000549E3" w:rsidRPr="00234832">
        <w:rPr>
          <w:lang w:val="en-US" w:eastAsia="zh-CN"/>
        </w:rPr>
        <w:t>specified in 3GPP</w:t>
      </w:r>
      <w:r w:rsidR="000549E3" w:rsidRPr="00234832">
        <w:rPr>
          <w:lang w:eastAsia="zh-CN"/>
        </w:rPr>
        <w:t xml:space="preserve">, e.g. type II port selection codebook. However, only reciprocity of angle was utilized in previous schemes. </w:t>
      </w:r>
      <w:r w:rsidR="0058588D" w:rsidRPr="00234832">
        <w:rPr>
          <w:lang w:eastAsia="zh-CN"/>
        </w:rPr>
        <w:t>In fact</w:t>
      </w:r>
      <w:r w:rsidR="000549E3" w:rsidRPr="00234832">
        <w:rPr>
          <w:lang w:eastAsia="zh-CN"/>
        </w:rPr>
        <w:t xml:space="preserve">, based on the study, analysis and measurement in </w:t>
      </w:r>
      <w:r w:rsidR="00BB54A6" w:rsidRPr="00234832">
        <w:rPr>
          <w:lang w:eastAsia="zh-CN"/>
        </w:rPr>
        <w:t xml:space="preserve">academia </w:t>
      </w:r>
      <w:r w:rsidR="000549E3" w:rsidRPr="00234832">
        <w:rPr>
          <w:lang w:eastAsia="zh-CN"/>
        </w:rPr>
        <w:t>and industry, some other property or parameters can be reciprocal or partial</w:t>
      </w:r>
      <w:r w:rsidR="00BB54A6" w:rsidRPr="00234832">
        <w:rPr>
          <w:lang w:eastAsia="zh-CN"/>
        </w:rPr>
        <w:t>ly</w:t>
      </w:r>
      <w:r w:rsidR="000549E3" w:rsidRPr="00234832">
        <w:rPr>
          <w:lang w:eastAsia="zh-CN"/>
        </w:rPr>
        <w:t xml:space="preserve"> reciprocal between FDD DL and UL channel</w:t>
      </w:r>
      <w:r w:rsidRPr="00234832">
        <w:rPr>
          <w:lang w:eastAsia="zh-CN"/>
        </w:rPr>
        <w:t>s</w:t>
      </w:r>
      <w:r w:rsidR="000549E3" w:rsidRPr="00234832">
        <w:rPr>
          <w:lang w:eastAsia="zh-CN"/>
        </w:rPr>
        <w:t xml:space="preserve">. For example, </w:t>
      </w:r>
      <w:r w:rsidR="00BB54A6" w:rsidRPr="00234832">
        <w:rPr>
          <w:lang w:eastAsia="zh-CN"/>
        </w:rPr>
        <w:t xml:space="preserve">in addition to </w:t>
      </w:r>
      <w:r w:rsidR="000549E3" w:rsidRPr="00234832">
        <w:rPr>
          <w:lang w:eastAsia="zh-CN"/>
        </w:rPr>
        <w:t>reciprocity</w:t>
      </w:r>
      <w:r w:rsidR="00F64B55" w:rsidRPr="00234832">
        <w:rPr>
          <w:lang w:eastAsia="zh-CN"/>
        </w:rPr>
        <w:t xml:space="preserve"> in angle</w:t>
      </w:r>
      <w:r w:rsidR="000549E3" w:rsidRPr="00234832">
        <w:rPr>
          <w:lang w:eastAsia="zh-CN"/>
        </w:rPr>
        <w:t xml:space="preserve">, </w:t>
      </w:r>
      <w:r w:rsidR="000549E3" w:rsidRPr="00234832">
        <w:t xml:space="preserve">the </w:t>
      </w:r>
      <w:r w:rsidR="00E21FF8" w:rsidRPr="00234832">
        <w:t xml:space="preserve">path </w:t>
      </w:r>
      <w:r w:rsidR="000549E3" w:rsidRPr="00234832">
        <w:t>delay</w:t>
      </w:r>
      <w:r w:rsidR="00E21FF8" w:rsidRPr="00234832">
        <w:t>, which is only related to light speed and the path length,</w:t>
      </w:r>
      <w:r w:rsidR="000549E3" w:rsidRPr="00234832">
        <w:t xml:space="preserve"> is also considered to be reciprocal between uplink and downlink channel in FDD system in [</w:t>
      </w:r>
      <w:r w:rsidR="0060755D" w:rsidRPr="00234832">
        <w:t>5</w:t>
      </w:r>
      <w:r w:rsidR="000549E3" w:rsidRPr="00234832">
        <w:t>]</w:t>
      </w:r>
      <w:r w:rsidR="000549E3" w:rsidRPr="00234832">
        <w:rPr>
          <w:lang w:eastAsia="zh-CN"/>
        </w:rPr>
        <w:t>.</w:t>
      </w:r>
      <w:r w:rsidR="009F54B3" w:rsidRPr="00234832">
        <w:t xml:space="preserve"> </w:t>
      </w:r>
      <w:r w:rsidR="009F54B3" w:rsidRPr="00B119FB">
        <w:t>In the meantime, an over-the-air (OTA) test was set up in [</w:t>
      </w:r>
      <w:r w:rsidR="0060755D" w:rsidRPr="00B119FB">
        <w:t>6</w:t>
      </w:r>
      <w:r w:rsidR="009F54B3" w:rsidRPr="00B119FB">
        <w:t xml:space="preserve">] to assess the system performance of the downlink reconstruction that utilized the parameter reciprocity in practical FDD wireless communication scenarios. The OTA results </w:t>
      </w:r>
      <w:r w:rsidRPr="00B119FB">
        <w:t xml:space="preserve">showed </w:t>
      </w:r>
      <w:r w:rsidR="009F54B3" w:rsidRPr="00B119FB">
        <w:t xml:space="preserve">that the channel reconstructed by the parameter reciprocity is close to that obtained from linear minimum mean square error (LMMSE) estimator, and higher accuracy can be achieved by increasing the number of antennas. </w:t>
      </w:r>
    </w:p>
    <w:p w14:paraId="06F96D1A" w14:textId="39F6249C" w:rsidR="009F54B3" w:rsidRPr="00B119FB" w:rsidRDefault="009F54B3" w:rsidP="00B119FB">
      <w:pPr>
        <w:spacing w:after="120"/>
        <w:jc w:val="both"/>
      </w:pPr>
      <w:r w:rsidRPr="00B119FB">
        <w:t xml:space="preserve">In order to </w:t>
      </w:r>
      <w:r w:rsidR="00E21FF8" w:rsidRPr="00B119FB">
        <w:t xml:space="preserve">further </w:t>
      </w:r>
      <w:r w:rsidRPr="00B119FB">
        <w:t>verify the FDD UL and DL channel multipath delays' reciprocity properties, we have conducted channel measurement in many kinds of scenarios</w:t>
      </w:r>
      <w:r w:rsidR="00E21FF8" w:rsidRPr="00B119FB">
        <w:t> (</w:t>
      </w:r>
      <w:r w:rsidRPr="00B119FB">
        <w:t>such as, UMA, Indoor, etc). Some analysis of FDD UL &amp; DL channel's multipath delay reciprocity property are shown as the following figures, which are based on our real channel measurement data analysis. It should be noted that the frequency duplex spacing between the UL &amp; DL channel is 100 MHz for all of the channel measurement data. Moreover, the channel measurement data used in these figures is arbitrarily selected in the dataset since all of the data are analyzed and have the similar results.</w:t>
      </w:r>
    </w:p>
    <w:p w14:paraId="29DB2DBA" w14:textId="03C5EE88" w:rsidR="009F54B3" w:rsidRPr="00B119FB" w:rsidRDefault="009F54B3" w:rsidP="00B119FB">
      <w:pPr>
        <w:spacing w:after="120"/>
        <w:ind w:leftChars="-1" w:left="-2"/>
        <w:jc w:val="both"/>
      </w:pPr>
      <w:r w:rsidRPr="00B119FB">
        <w:t xml:space="preserve">The power delay profile (PDP) in the campus scenario is shown in Fig </w:t>
      </w:r>
      <w:r w:rsidR="00E21FF8" w:rsidRPr="00B119FB">
        <w:t>4</w:t>
      </w:r>
      <w:r w:rsidRPr="00B119FB">
        <w:t>. The x-axis and y-axis are delay and normalized power (which is normalized by the PDP’s total power), respectively. Herewith, the PDP is averaged among all the gNB antennas’ PDP in order to decrease the leakage interference among multipath. It can be shown from Fig.</w:t>
      </w:r>
      <w:r w:rsidR="00E21FF8" w:rsidRPr="00B119FB">
        <w:t>4</w:t>
      </w:r>
      <w:r w:rsidRPr="00B119FB">
        <w:t xml:space="preserve"> that the dominant path’s delay for DL and UL PDP is equivalent.</w:t>
      </w:r>
    </w:p>
    <w:p w14:paraId="388F58D3" w14:textId="70A692B1" w:rsidR="00E21FF8" w:rsidRPr="00234832" w:rsidRDefault="00E21FF8" w:rsidP="00B119FB">
      <w:pPr>
        <w:spacing w:after="120"/>
        <w:jc w:val="both"/>
      </w:pPr>
      <w:r w:rsidRPr="00234832">
        <w:t>The second and third measurement scenarios are UMA and UMI scenarios, respectively. It can be seen that t</w:t>
      </w:r>
      <w:r w:rsidRPr="00042306">
        <w:t>he dominant path’s delay for DL and UL PDP is equivalent</w:t>
      </w:r>
      <w:r w:rsidRPr="00234832">
        <w:t xml:space="preserve"> in these two scenarios as well. Here, we define such the measurement scenarios as UMA and UMI scenarios according to UMA and UMI definitions in [</w:t>
      </w:r>
      <w:r w:rsidR="0060755D" w:rsidRPr="00234832">
        <w:t>7</w:t>
      </w:r>
      <w:r w:rsidRPr="00234832">
        <w:t>].</w:t>
      </w:r>
    </w:p>
    <w:p w14:paraId="587603A6" w14:textId="06430608" w:rsidR="009F54B3" w:rsidRPr="00B119FB" w:rsidRDefault="009F54B3" w:rsidP="00F066AD">
      <w:pPr>
        <w:spacing w:after="60"/>
        <w:jc w:val="center"/>
      </w:pPr>
      <w:r w:rsidRPr="00B119FB">
        <w:rPr>
          <w:noProof/>
          <w:lang w:val="en-US" w:eastAsia="zh-CN"/>
        </w:rPr>
        <w:lastRenderedPageBreak/>
        <w:drawing>
          <wp:inline distT="0" distB="0" distL="0" distR="0" wp14:anchorId="40193280" wp14:editId="21B32082">
            <wp:extent cx="2581275" cy="1934803"/>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01170" cy="1949716"/>
                    </a:xfrm>
                    <a:prstGeom prst="rect">
                      <a:avLst/>
                    </a:prstGeom>
                    <a:noFill/>
                    <a:ln>
                      <a:noFill/>
                    </a:ln>
                  </pic:spPr>
                </pic:pic>
              </a:graphicData>
            </a:graphic>
          </wp:inline>
        </w:drawing>
      </w:r>
      <w:r w:rsidRPr="00B119FB">
        <w:rPr>
          <w:noProof/>
          <w:lang w:val="en-US" w:eastAsia="zh-CN"/>
        </w:rPr>
        <w:drawing>
          <wp:inline distT="0" distB="0" distL="0" distR="0" wp14:anchorId="6FF2E40E" wp14:editId="5423DC34">
            <wp:extent cx="2553078" cy="1915036"/>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1386" cy="1928769"/>
                    </a:xfrm>
                    <a:prstGeom prst="rect">
                      <a:avLst/>
                    </a:prstGeom>
                    <a:noFill/>
                    <a:ln>
                      <a:noFill/>
                    </a:ln>
                  </pic:spPr>
                </pic:pic>
              </a:graphicData>
            </a:graphic>
          </wp:inline>
        </w:drawing>
      </w:r>
    </w:p>
    <w:p w14:paraId="4276D14B" w14:textId="61BD44E2" w:rsidR="009F54B3" w:rsidRPr="00234832" w:rsidRDefault="00E21FF8" w:rsidP="00F066AD">
      <w:pPr>
        <w:spacing w:after="120"/>
        <w:jc w:val="center"/>
        <w:rPr>
          <w:rFonts w:eastAsia="宋体"/>
          <w:b/>
          <w:sz w:val="18"/>
          <w:szCs w:val="18"/>
          <w:lang w:eastAsia="en-US"/>
        </w:rPr>
      </w:pPr>
      <w:r w:rsidRPr="00234832">
        <w:rPr>
          <w:rFonts w:eastAsia="宋体"/>
          <w:b/>
          <w:sz w:val="18"/>
          <w:szCs w:val="18"/>
          <w:lang w:eastAsia="en-US"/>
        </w:rPr>
        <w:t>Figure 4</w:t>
      </w:r>
      <w:r w:rsidR="009F54B3" w:rsidRPr="00042306">
        <w:rPr>
          <w:rFonts w:eastAsia="宋体"/>
          <w:b/>
          <w:sz w:val="18"/>
          <w:szCs w:val="18"/>
          <w:lang w:eastAsia="en-US"/>
        </w:rPr>
        <w:t xml:space="preserve">.UL &amp; DL PDPs in </w:t>
      </w:r>
      <w:r w:rsidR="009F54B3" w:rsidRPr="00234832">
        <w:rPr>
          <w:rFonts w:eastAsia="宋体"/>
          <w:b/>
          <w:sz w:val="18"/>
          <w:szCs w:val="18"/>
          <w:lang w:eastAsia="en-US"/>
        </w:rPr>
        <w:t>Campus Scenario (LOS case and NLOS case are left and right sub figure, respectively)</w:t>
      </w:r>
    </w:p>
    <w:p w14:paraId="5DAEE7B4" w14:textId="77777777" w:rsidR="009F54B3" w:rsidRPr="00234832" w:rsidRDefault="009F54B3" w:rsidP="00F066AD">
      <w:pPr>
        <w:spacing w:after="60"/>
        <w:jc w:val="center"/>
      </w:pPr>
      <w:r w:rsidRPr="00234832">
        <w:rPr>
          <w:noProof/>
          <w:lang w:val="en-US" w:eastAsia="zh-CN"/>
        </w:rPr>
        <w:drawing>
          <wp:inline distT="0" distB="0" distL="0" distR="0" wp14:anchorId="7EC39F1D" wp14:editId="31BC0EC7">
            <wp:extent cx="2638425" cy="1977640"/>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53644" cy="1989047"/>
                    </a:xfrm>
                    <a:prstGeom prst="rect">
                      <a:avLst/>
                    </a:prstGeom>
                    <a:noFill/>
                    <a:ln>
                      <a:noFill/>
                    </a:ln>
                  </pic:spPr>
                </pic:pic>
              </a:graphicData>
            </a:graphic>
          </wp:inline>
        </w:drawing>
      </w:r>
      <w:r w:rsidRPr="00234832">
        <w:rPr>
          <w:noProof/>
          <w:lang w:val="en-US" w:eastAsia="zh-CN"/>
        </w:rPr>
        <w:drawing>
          <wp:inline distT="0" distB="0" distL="0" distR="0" wp14:anchorId="168FA9DC" wp14:editId="20740DED">
            <wp:extent cx="2610984" cy="1957070"/>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0290" cy="1979036"/>
                    </a:xfrm>
                    <a:prstGeom prst="rect">
                      <a:avLst/>
                    </a:prstGeom>
                    <a:noFill/>
                    <a:ln>
                      <a:noFill/>
                    </a:ln>
                  </pic:spPr>
                </pic:pic>
              </a:graphicData>
            </a:graphic>
          </wp:inline>
        </w:drawing>
      </w:r>
    </w:p>
    <w:p w14:paraId="19FBD9BB" w14:textId="43DC6124" w:rsidR="009F54B3" w:rsidRPr="00234832" w:rsidRDefault="00E21FF8" w:rsidP="00F066AD">
      <w:pPr>
        <w:spacing w:after="120"/>
        <w:jc w:val="center"/>
        <w:rPr>
          <w:rFonts w:eastAsia="宋体"/>
          <w:b/>
          <w:sz w:val="18"/>
          <w:szCs w:val="18"/>
          <w:lang w:eastAsia="en-US"/>
        </w:rPr>
      </w:pPr>
      <w:r w:rsidRPr="00234832">
        <w:rPr>
          <w:rFonts w:eastAsia="宋体"/>
          <w:b/>
          <w:sz w:val="18"/>
          <w:szCs w:val="18"/>
          <w:lang w:eastAsia="en-US"/>
        </w:rPr>
        <w:t>Figure 5</w:t>
      </w:r>
      <w:r w:rsidR="009F54B3" w:rsidRPr="00234832">
        <w:rPr>
          <w:rFonts w:eastAsia="宋体"/>
          <w:b/>
          <w:sz w:val="18"/>
          <w:szCs w:val="18"/>
          <w:lang w:eastAsia="en-US"/>
        </w:rPr>
        <w:t>. UL &amp; DL PDPs in UMA Scenario (LOS case and NLOS case are left and right sub figure, respectively)</w:t>
      </w:r>
    </w:p>
    <w:p w14:paraId="6DDC9FA4" w14:textId="544B1162" w:rsidR="009F54B3" w:rsidRPr="00234832" w:rsidRDefault="009F54B3" w:rsidP="00F066AD">
      <w:pPr>
        <w:spacing w:after="60"/>
        <w:jc w:val="center"/>
      </w:pPr>
      <w:r w:rsidRPr="00B119FB">
        <w:rPr>
          <w:noProof/>
          <w:lang w:val="en-US" w:eastAsia="zh-CN"/>
        </w:rPr>
        <w:drawing>
          <wp:inline distT="0" distB="0" distL="0" distR="0" wp14:anchorId="1F470EFF" wp14:editId="04171492">
            <wp:extent cx="2592345" cy="19431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05217" cy="1952749"/>
                    </a:xfrm>
                    <a:prstGeom prst="rect">
                      <a:avLst/>
                    </a:prstGeom>
                    <a:noFill/>
                    <a:ln>
                      <a:noFill/>
                    </a:ln>
                  </pic:spPr>
                </pic:pic>
              </a:graphicData>
            </a:graphic>
          </wp:inline>
        </w:drawing>
      </w:r>
      <w:r w:rsidRPr="00B119FB">
        <w:rPr>
          <w:noProof/>
          <w:lang w:val="en-US" w:eastAsia="zh-CN"/>
        </w:rPr>
        <w:drawing>
          <wp:inline distT="0" distB="0" distL="0" distR="0" wp14:anchorId="047CE6E8" wp14:editId="46B2F8CB">
            <wp:extent cx="2595562" cy="1945511"/>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07069" cy="1954136"/>
                    </a:xfrm>
                    <a:prstGeom prst="rect">
                      <a:avLst/>
                    </a:prstGeom>
                    <a:noFill/>
                    <a:ln>
                      <a:noFill/>
                    </a:ln>
                  </pic:spPr>
                </pic:pic>
              </a:graphicData>
            </a:graphic>
          </wp:inline>
        </w:drawing>
      </w:r>
    </w:p>
    <w:p w14:paraId="43E54612" w14:textId="4D13FEE8" w:rsidR="009F54B3" w:rsidRPr="00234832" w:rsidRDefault="009F54B3" w:rsidP="00F066AD">
      <w:pPr>
        <w:spacing w:after="120"/>
        <w:jc w:val="center"/>
        <w:rPr>
          <w:rFonts w:eastAsia="宋体"/>
          <w:b/>
          <w:sz w:val="18"/>
          <w:szCs w:val="18"/>
          <w:lang w:eastAsia="en-US"/>
        </w:rPr>
      </w:pPr>
      <w:r w:rsidRPr="00234832">
        <w:rPr>
          <w:rFonts w:eastAsia="宋体"/>
          <w:b/>
          <w:sz w:val="18"/>
          <w:szCs w:val="18"/>
          <w:lang w:eastAsia="en-US"/>
        </w:rPr>
        <w:t>Fig</w:t>
      </w:r>
      <w:r w:rsidR="00E21FF8" w:rsidRPr="00234832">
        <w:rPr>
          <w:rFonts w:eastAsia="宋体"/>
          <w:b/>
          <w:sz w:val="18"/>
          <w:szCs w:val="18"/>
          <w:lang w:eastAsia="en-US"/>
        </w:rPr>
        <w:t>ure 6</w:t>
      </w:r>
      <w:r w:rsidRPr="00234832">
        <w:rPr>
          <w:rFonts w:eastAsia="宋体"/>
          <w:b/>
          <w:sz w:val="18"/>
          <w:szCs w:val="18"/>
          <w:lang w:eastAsia="en-US"/>
        </w:rPr>
        <w:t>. UL &amp; DL PDPs in UMI Scenario (LOS case and NLOS case are left and right sub figure, respectively)</w:t>
      </w:r>
    </w:p>
    <w:p w14:paraId="0DD91A4A" w14:textId="56F15C31" w:rsidR="009F54B3" w:rsidRPr="00234832" w:rsidRDefault="009F54B3" w:rsidP="00F066AD">
      <w:pPr>
        <w:spacing w:after="60"/>
        <w:jc w:val="center"/>
      </w:pPr>
      <w:r w:rsidRPr="00234832">
        <w:rPr>
          <w:noProof/>
          <w:lang w:val="en-US" w:eastAsia="zh-CN"/>
        </w:rPr>
        <w:drawing>
          <wp:inline distT="0" distB="0" distL="0" distR="0" wp14:anchorId="5AFF6B85" wp14:editId="13CCBD1D">
            <wp:extent cx="2562225" cy="1920523"/>
            <wp:effectExtent l="0" t="0" r="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72968" cy="1928575"/>
                    </a:xfrm>
                    <a:prstGeom prst="rect">
                      <a:avLst/>
                    </a:prstGeom>
                    <a:noFill/>
                    <a:ln>
                      <a:noFill/>
                    </a:ln>
                  </pic:spPr>
                </pic:pic>
              </a:graphicData>
            </a:graphic>
          </wp:inline>
        </w:drawing>
      </w:r>
      <w:r w:rsidRPr="00234832">
        <w:rPr>
          <w:noProof/>
          <w:lang w:val="en-US" w:eastAsia="zh-CN"/>
        </w:rPr>
        <w:drawing>
          <wp:inline distT="0" distB="0" distL="0" distR="0" wp14:anchorId="307FB550" wp14:editId="2E5B853F">
            <wp:extent cx="2635378" cy="1923600"/>
            <wp:effectExtent l="0" t="0" r="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44714" cy="1930415"/>
                    </a:xfrm>
                    <a:prstGeom prst="rect">
                      <a:avLst/>
                    </a:prstGeom>
                    <a:noFill/>
                    <a:ln>
                      <a:noFill/>
                    </a:ln>
                  </pic:spPr>
                </pic:pic>
              </a:graphicData>
            </a:graphic>
          </wp:inline>
        </w:drawing>
      </w:r>
    </w:p>
    <w:p w14:paraId="5CD2504A" w14:textId="0D7D8FA7" w:rsidR="009F54B3" w:rsidRPr="00234832" w:rsidRDefault="009F54B3" w:rsidP="00F066AD">
      <w:pPr>
        <w:spacing w:after="120"/>
        <w:jc w:val="center"/>
        <w:rPr>
          <w:rFonts w:eastAsia="宋体"/>
          <w:b/>
          <w:sz w:val="18"/>
          <w:szCs w:val="18"/>
          <w:lang w:eastAsia="en-US"/>
        </w:rPr>
      </w:pPr>
      <w:r w:rsidRPr="00042306">
        <w:rPr>
          <w:rFonts w:eastAsia="宋体"/>
          <w:b/>
          <w:sz w:val="18"/>
          <w:szCs w:val="18"/>
          <w:lang w:eastAsia="en-US"/>
        </w:rPr>
        <w:t>Fig</w:t>
      </w:r>
      <w:r w:rsidR="00E21FF8" w:rsidRPr="00042306">
        <w:rPr>
          <w:rFonts w:eastAsia="宋体"/>
          <w:b/>
          <w:sz w:val="18"/>
          <w:szCs w:val="18"/>
          <w:lang w:eastAsia="en-US"/>
        </w:rPr>
        <w:t>ure 7</w:t>
      </w:r>
      <w:r w:rsidRPr="00234832">
        <w:rPr>
          <w:rFonts w:eastAsia="宋体"/>
          <w:b/>
          <w:sz w:val="18"/>
          <w:szCs w:val="18"/>
          <w:lang w:eastAsia="en-US"/>
        </w:rPr>
        <w:t xml:space="preserve">. UL &amp; DL PDPs in </w:t>
      </w:r>
      <w:r w:rsidR="00E21FF8" w:rsidRPr="00234832">
        <w:rPr>
          <w:rFonts w:eastAsia="宋体"/>
          <w:b/>
          <w:sz w:val="18"/>
          <w:szCs w:val="18"/>
          <w:lang w:eastAsia="en-US"/>
        </w:rPr>
        <w:t>office</w:t>
      </w:r>
      <w:r w:rsidRPr="00234832">
        <w:rPr>
          <w:rFonts w:eastAsia="宋体"/>
          <w:b/>
          <w:sz w:val="18"/>
          <w:szCs w:val="18"/>
          <w:lang w:eastAsia="en-US"/>
        </w:rPr>
        <w:t xml:space="preserve"> Scenario (LOS case and NLOS case are left and right sub figure, respectively)</w:t>
      </w:r>
    </w:p>
    <w:p w14:paraId="03A356F7" w14:textId="77777777" w:rsidR="00E21FF8" w:rsidRPr="00234832" w:rsidRDefault="00E21FF8" w:rsidP="00B119FB">
      <w:pPr>
        <w:spacing w:after="120"/>
        <w:jc w:val="both"/>
      </w:pPr>
      <w:r w:rsidRPr="00234832">
        <w:t>Figure 7 is the typical LOS and NLOS PDP in the office scenario. It also shows that the dom</w:t>
      </w:r>
      <w:r w:rsidRPr="00042306">
        <w:t>inant path’s delay for DL and UL PDP is equivalent.</w:t>
      </w:r>
    </w:p>
    <w:p w14:paraId="7869886B" w14:textId="712616F2" w:rsidR="00E21FF8" w:rsidRPr="00234832" w:rsidRDefault="00E21FF8" w:rsidP="00B119FB">
      <w:pPr>
        <w:spacing w:after="120"/>
        <w:jc w:val="both"/>
      </w:pPr>
      <w:r w:rsidRPr="00234832">
        <w:lastRenderedPageBreak/>
        <w:t xml:space="preserve">In Fig.8 the UL and DL’s PDPs in car factory are shown. It can be seen that the shape of PDP in factory is not similar to the previous cases, and it is not dominated by one strong path </w:t>
      </w:r>
      <w:r w:rsidR="000E6D5B" w:rsidRPr="00042306">
        <w:t>with an exponentially</w:t>
      </w:r>
      <w:r w:rsidR="000E6D5B" w:rsidRPr="00234832" w:rsidDel="000E6D5B">
        <w:t xml:space="preserve"> </w:t>
      </w:r>
      <w:r w:rsidRPr="00234832">
        <w:t>decay</w:t>
      </w:r>
      <w:r w:rsidR="000E6D5B" w:rsidRPr="00234832">
        <w:t>ing PDP</w:t>
      </w:r>
      <w:r w:rsidRPr="00234832">
        <w:t xml:space="preserve">. This is because that there are many reflections and diffractions caused by metal surface in the factory. Even in such rich scattering environment, it can be also shown that the </w:t>
      </w:r>
      <w:r w:rsidRPr="00B119FB">
        <w:t xml:space="preserve">dominant path’s delay for DL and UL PDP are equivalent </w:t>
      </w:r>
      <w:r w:rsidRPr="00234832">
        <w:t>as well.</w:t>
      </w:r>
    </w:p>
    <w:p w14:paraId="0B5F04B2" w14:textId="046AA968" w:rsidR="009F54B3" w:rsidRPr="00234832" w:rsidRDefault="009F54B3" w:rsidP="00F066AD">
      <w:pPr>
        <w:spacing w:after="60"/>
        <w:jc w:val="center"/>
      </w:pPr>
      <w:r w:rsidRPr="00234832">
        <w:rPr>
          <w:noProof/>
          <w:lang w:val="en-US" w:eastAsia="zh-CN"/>
        </w:rPr>
        <w:drawing>
          <wp:inline distT="0" distB="0" distL="0" distR="0" wp14:anchorId="08138ACC" wp14:editId="70C05D78">
            <wp:extent cx="2585568" cy="193802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91689" cy="1942608"/>
                    </a:xfrm>
                    <a:prstGeom prst="rect">
                      <a:avLst/>
                    </a:prstGeom>
                    <a:noFill/>
                    <a:ln>
                      <a:noFill/>
                    </a:ln>
                  </pic:spPr>
                </pic:pic>
              </a:graphicData>
            </a:graphic>
          </wp:inline>
        </w:drawing>
      </w:r>
      <w:r w:rsidRPr="00234832">
        <w:rPr>
          <w:noProof/>
          <w:lang w:val="en-US" w:eastAsia="zh-CN"/>
        </w:rPr>
        <w:drawing>
          <wp:inline distT="0" distB="0" distL="0" distR="0" wp14:anchorId="1ECEA8A0" wp14:editId="7927C87B">
            <wp:extent cx="2611406" cy="1957387"/>
            <wp:effectExtent l="0" t="0" r="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19582" cy="1963515"/>
                    </a:xfrm>
                    <a:prstGeom prst="rect">
                      <a:avLst/>
                    </a:prstGeom>
                    <a:noFill/>
                    <a:ln>
                      <a:noFill/>
                    </a:ln>
                  </pic:spPr>
                </pic:pic>
              </a:graphicData>
            </a:graphic>
          </wp:inline>
        </w:drawing>
      </w:r>
    </w:p>
    <w:p w14:paraId="628F9F55" w14:textId="23B493A4" w:rsidR="009F54B3" w:rsidRPr="00234832" w:rsidRDefault="009F54B3" w:rsidP="00F066AD">
      <w:pPr>
        <w:spacing w:after="120"/>
        <w:jc w:val="center"/>
      </w:pPr>
      <w:r w:rsidRPr="00042306">
        <w:rPr>
          <w:rFonts w:eastAsia="宋体"/>
          <w:b/>
          <w:sz w:val="18"/>
          <w:szCs w:val="18"/>
          <w:lang w:eastAsia="en-US"/>
        </w:rPr>
        <w:t>Fig</w:t>
      </w:r>
      <w:r w:rsidR="00E21FF8" w:rsidRPr="00042306">
        <w:rPr>
          <w:rFonts w:eastAsia="宋体"/>
          <w:b/>
          <w:sz w:val="18"/>
          <w:szCs w:val="18"/>
          <w:lang w:eastAsia="en-US"/>
        </w:rPr>
        <w:t>ure 8</w:t>
      </w:r>
      <w:r w:rsidRPr="00234832">
        <w:rPr>
          <w:rFonts w:eastAsia="宋体"/>
          <w:b/>
          <w:sz w:val="18"/>
          <w:szCs w:val="18"/>
          <w:lang w:eastAsia="en-US"/>
        </w:rPr>
        <w:t>. UL &amp; DL PDPs in Factory Scenario (LOS case and NLOS case are left and right sub figure, respectively)</w:t>
      </w:r>
    </w:p>
    <w:p w14:paraId="68A7CC26" w14:textId="5D4B262B" w:rsidR="000124B6" w:rsidRPr="00234832" w:rsidRDefault="002203DE" w:rsidP="00B119FB">
      <w:pPr>
        <w:overflowPunct/>
        <w:autoSpaceDE/>
        <w:autoSpaceDN/>
        <w:adjustRightInd/>
        <w:spacing w:after="120"/>
        <w:jc w:val="both"/>
        <w:textAlignment w:val="auto"/>
        <w:rPr>
          <w:rFonts w:eastAsia="宋体"/>
          <w:b/>
          <w:bCs/>
          <w:i/>
          <w:lang w:eastAsia="zh-CN"/>
        </w:rPr>
      </w:pPr>
      <w:r w:rsidRPr="00234832">
        <w:rPr>
          <w:rFonts w:eastAsia="宋体"/>
          <w:b/>
          <w:bCs/>
          <w:i/>
          <w:lang w:eastAsia="zh-CN"/>
        </w:rPr>
        <w:t xml:space="preserve">Observation 1: </w:t>
      </w:r>
      <w:r w:rsidRPr="00BA73B1">
        <w:rPr>
          <w:rFonts w:eastAsia="宋体"/>
          <w:b/>
          <w:bCs/>
          <w:i/>
          <w:lang w:eastAsia="zh-CN"/>
        </w:rPr>
        <w:t>G</w:t>
      </w:r>
      <w:r w:rsidRPr="00234832">
        <w:rPr>
          <w:rFonts w:eastAsia="宋体"/>
          <w:b/>
          <w:bCs/>
          <w:i/>
          <w:lang w:eastAsia="zh-CN"/>
        </w:rPr>
        <w:t>ood reciprocity in delay exists between FDD DL and UL channel</w:t>
      </w:r>
      <w:r w:rsidR="000E6D5B" w:rsidRPr="00234832">
        <w:rPr>
          <w:rFonts w:eastAsia="宋体"/>
          <w:b/>
          <w:bCs/>
          <w:i/>
          <w:lang w:eastAsia="zh-CN"/>
        </w:rPr>
        <w:t>s in various environments</w:t>
      </w:r>
      <w:r w:rsidR="00E21FF8" w:rsidRPr="00234832">
        <w:rPr>
          <w:rFonts w:eastAsia="宋体"/>
          <w:b/>
          <w:bCs/>
          <w:i/>
          <w:lang w:eastAsia="zh-CN"/>
        </w:rPr>
        <w:t>,</w:t>
      </w:r>
      <w:r w:rsidRPr="00234832">
        <w:rPr>
          <w:rFonts w:eastAsia="宋体"/>
          <w:b/>
          <w:bCs/>
          <w:i/>
          <w:lang w:eastAsia="zh-CN"/>
        </w:rPr>
        <w:t xml:space="preserve"> </w:t>
      </w:r>
      <w:r w:rsidR="009F54B3" w:rsidRPr="00234832">
        <w:rPr>
          <w:rFonts w:eastAsia="宋体"/>
          <w:b/>
          <w:bCs/>
          <w:i/>
          <w:lang w:eastAsia="zh-CN"/>
        </w:rPr>
        <w:t xml:space="preserve">when the FDD UL&amp;DL frequency duplex space is 100 </w:t>
      </w:r>
      <w:r w:rsidR="00E21FF8" w:rsidRPr="00234832">
        <w:rPr>
          <w:rFonts w:eastAsia="宋体"/>
          <w:b/>
          <w:bCs/>
          <w:i/>
          <w:lang w:eastAsia="zh-CN"/>
        </w:rPr>
        <w:t>MHz.</w:t>
      </w:r>
    </w:p>
    <w:p w14:paraId="3F0D98FF" w14:textId="27041AF6" w:rsidR="000549E3" w:rsidRPr="00234832" w:rsidRDefault="00F346A3" w:rsidP="00B119FB">
      <w:pPr>
        <w:spacing w:after="120"/>
        <w:jc w:val="both"/>
        <w:rPr>
          <w:lang w:eastAsia="zh-CN"/>
        </w:rPr>
      </w:pPr>
      <w:bookmarkStart w:id="1" w:name="OLE_LINK7"/>
      <w:r w:rsidRPr="00234832">
        <w:rPr>
          <w:lang w:eastAsia="zh-CN"/>
        </w:rPr>
        <w:t xml:space="preserve">As </w:t>
      </w:r>
      <w:r w:rsidR="00E21FF8" w:rsidRPr="00234832">
        <w:rPr>
          <w:lang w:eastAsia="zh-CN"/>
        </w:rPr>
        <w:t xml:space="preserve">discussed </w:t>
      </w:r>
      <w:r w:rsidRPr="00234832">
        <w:rPr>
          <w:lang w:eastAsia="zh-CN"/>
        </w:rPr>
        <w:t>above</w:t>
      </w:r>
      <w:r w:rsidR="00E21FF8" w:rsidRPr="00234832">
        <w:rPr>
          <w:lang w:eastAsia="zh-CN"/>
        </w:rPr>
        <w:t xml:space="preserve">, based on the research and measurement of academia and industry, in addition to reciprocity in angle, more property/parameters of FDD channel were observed reciprocal, </w:t>
      </w:r>
      <w:r w:rsidR="000E6D5B" w:rsidRPr="00234832">
        <w:rPr>
          <w:lang w:eastAsia="zh-CN"/>
        </w:rPr>
        <w:t>such as</w:t>
      </w:r>
      <w:r w:rsidR="00E21FF8" w:rsidRPr="00234832">
        <w:rPr>
          <w:lang w:eastAsia="zh-CN"/>
        </w:rPr>
        <w:t xml:space="preserve"> delay between FDD UL and DL channel</w:t>
      </w:r>
      <w:r w:rsidR="000E6D5B" w:rsidRPr="00234832">
        <w:rPr>
          <w:lang w:eastAsia="zh-CN"/>
        </w:rPr>
        <w:t>s</w:t>
      </w:r>
      <w:r w:rsidR="00E21FF8" w:rsidRPr="00234832">
        <w:rPr>
          <w:lang w:eastAsia="zh-CN"/>
        </w:rPr>
        <w:t>. In order to utilize these reciprocity for CSI acquisition, the FDD channel reciprocity in these property/parameters should be modelled in 3GPP. Hence the FDD channel reciprocity model should be studied to identify more channel property /parameters with reciprocity. For example, study whether the correlation modelling fo</w:t>
      </w:r>
      <w:r w:rsidR="0060755D" w:rsidRPr="00234832">
        <w:rPr>
          <w:lang w:eastAsia="zh-CN"/>
        </w:rPr>
        <w:t>r multi-frequency in TR38.901 [8</w:t>
      </w:r>
      <w:r w:rsidR="00E21FF8" w:rsidRPr="00234832">
        <w:rPr>
          <w:lang w:eastAsia="zh-CN"/>
        </w:rPr>
        <w:t>] is suitable for the identified reciprocal property/parameters, if not, necessary modification/adjustment works on the FDD channel reciprocity modelling should be specified in Rel-17. So we have the following proposal on channel reciprocity modelling in Rel-17.</w:t>
      </w:r>
    </w:p>
    <w:bookmarkEnd w:id="1"/>
    <w:p w14:paraId="2BA65F7D" w14:textId="281B5230" w:rsidR="000124B6" w:rsidRPr="00042306" w:rsidRDefault="000124B6" w:rsidP="00B119FB">
      <w:pPr>
        <w:overflowPunct/>
        <w:autoSpaceDE/>
        <w:autoSpaceDN/>
        <w:adjustRightInd/>
        <w:spacing w:after="120"/>
        <w:jc w:val="both"/>
        <w:textAlignment w:val="auto"/>
        <w:rPr>
          <w:rFonts w:eastAsia="宋体"/>
          <w:b/>
          <w:bCs/>
          <w:i/>
          <w:lang w:eastAsia="zh-CN"/>
        </w:rPr>
      </w:pPr>
      <w:r w:rsidRPr="00234832">
        <w:rPr>
          <w:rFonts w:eastAsia="宋体"/>
          <w:b/>
          <w:bCs/>
          <w:i/>
          <w:lang w:eastAsia="zh-CN"/>
        </w:rPr>
        <w:t xml:space="preserve">Proposal </w:t>
      </w:r>
      <w:r w:rsidR="006E3696">
        <w:rPr>
          <w:rFonts w:eastAsia="宋体"/>
          <w:b/>
          <w:bCs/>
          <w:i/>
          <w:lang w:eastAsia="zh-CN"/>
        </w:rPr>
        <w:t>1</w:t>
      </w:r>
      <w:r w:rsidRPr="00234832">
        <w:rPr>
          <w:rFonts w:eastAsia="宋体"/>
          <w:b/>
          <w:bCs/>
          <w:i/>
          <w:lang w:eastAsia="zh-CN"/>
        </w:rPr>
        <w:t xml:space="preserve">: </w:t>
      </w:r>
      <w:r w:rsidR="00042306">
        <w:rPr>
          <w:rFonts w:eastAsia="宋体"/>
          <w:b/>
          <w:bCs/>
          <w:i/>
          <w:lang w:eastAsia="zh-CN"/>
        </w:rPr>
        <w:t>C</w:t>
      </w:r>
      <w:r w:rsidR="000549E3" w:rsidRPr="00234832">
        <w:rPr>
          <w:rFonts w:eastAsia="宋体"/>
          <w:b/>
          <w:bCs/>
          <w:i/>
          <w:lang w:eastAsia="zh-CN"/>
        </w:rPr>
        <w:t xml:space="preserve">hannel </w:t>
      </w:r>
      <w:r w:rsidR="002211F9" w:rsidRPr="00234832">
        <w:rPr>
          <w:rFonts w:eastAsia="宋体"/>
          <w:b/>
          <w:bCs/>
          <w:i/>
          <w:lang w:eastAsia="zh-CN"/>
        </w:rPr>
        <w:t>reciprocity</w:t>
      </w:r>
      <w:r w:rsidR="000549E3" w:rsidRPr="00234832">
        <w:rPr>
          <w:rFonts w:eastAsia="宋体"/>
          <w:b/>
          <w:bCs/>
          <w:i/>
          <w:lang w:eastAsia="zh-CN"/>
        </w:rPr>
        <w:t xml:space="preserve"> for </w:t>
      </w:r>
      <w:r w:rsidR="00042306">
        <w:rPr>
          <w:rFonts w:eastAsia="宋体"/>
          <w:b/>
          <w:bCs/>
          <w:i/>
          <w:lang w:eastAsia="zh-CN"/>
        </w:rPr>
        <w:t>s</w:t>
      </w:r>
      <w:r w:rsidR="000549E3" w:rsidRPr="00234832">
        <w:rPr>
          <w:rFonts w:eastAsia="宋体"/>
          <w:b/>
          <w:bCs/>
          <w:i/>
          <w:lang w:eastAsia="zh-CN"/>
        </w:rPr>
        <w:t>ub-3GHz FDD</w:t>
      </w:r>
      <w:r w:rsidR="002211F9" w:rsidRPr="00234832">
        <w:rPr>
          <w:rFonts w:eastAsia="宋体"/>
          <w:b/>
          <w:bCs/>
          <w:i/>
          <w:lang w:eastAsia="zh-CN"/>
        </w:rPr>
        <w:t xml:space="preserve"> </w:t>
      </w:r>
      <w:r w:rsidR="00042306">
        <w:rPr>
          <w:rFonts w:eastAsia="宋体"/>
          <w:b/>
          <w:bCs/>
          <w:i/>
          <w:lang w:eastAsia="zh-CN"/>
        </w:rPr>
        <w:t xml:space="preserve">should be studied </w:t>
      </w:r>
      <w:r w:rsidR="00042306" w:rsidRPr="0048044D">
        <w:rPr>
          <w:rFonts w:eastAsia="宋体"/>
          <w:b/>
          <w:bCs/>
          <w:i/>
          <w:lang w:eastAsia="zh-CN"/>
        </w:rPr>
        <w:t xml:space="preserve">to identify more </w:t>
      </w:r>
      <w:r w:rsidR="00042306">
        <w:rPr>
          <w:rFonts w:eastAsia="宋体"/>
          <w:b/>
          <w:bCs/>
          <w:i/>
          <w:lang w:eastAsia="zh-CN"/>
        </w:rPr>
        <w:t>reciprocal</w:t>
      </w:r>
      <w:r w:rsidR="00042306" w:rsidRPr="0048044D">
        <w:rPr>
          <w:rFonts w:eastAsia="宋体"/>
          <w:b/>
          <w:bCs/>
          <w:i/>
          <w:lang w:eastAsia="zh-CN"/>
        </w:rPr>
        <w:t xml:space="preserve"> </w:t>
      </w:r>
      <w:r w:rsidR="00042306">
        <w:rPr>
          <w:rFonts w:eastAsia="宋体"/>
          <w:b/>
          <w:bCs/>
          <w:i/>
          <w:lang w:eastAsia="zh-CN"/>
        </w:rPr>
        <w:t>parameters,</w:t>
      </w:r>
      <w:r w:rsidR="00042306" w:rsidRPr="0048044D">
        <w:rPr>
          <w:rFonts w:eastAsia="宋体"/>
          <w:b/>
          <w:bCs/>
          <w:i/>
          <w:lang w:eastAsia="zh-CN"/>
        </w:rPr>
        <w:t xml:space="preserve"> </w:t>
      </w:r>
      <w:r w:rsidR="000E6D5B" w:rsidRPr="00234832">
        <w:rPr>
          <w:rFonts w:eastAsia="宋体"/>
          <w:b/>
          <w:bCs/>
          <w:i/>
          <w:lang w:eastAsia="zh-CN"/>
        </w:rPr>
        <w:t>at least</w:t>
      </w:r>
      <w:r w:rsidR="00042306">
        <w:rPr>
          <w:rFonts w:eastAsia="宋体"/>
          <w:b/>
          <w:bCs/>
          <w:i/>
          <w:lang w:eastAsia="zh-CN"/>
        </w:rPr>
        <w:t xml:space="preserve"> to verify</w:t>
      </w:r>
      <w:r w:rsidR="000E6D5B" w:rsidRPr="00234832">
        <w:rPr>
          <w:rFonts w:eastAsia="宋体"/>
          <w:b/>
          <w:bCs/>
          <w:i/>
          <w:lang w:eastAsia="zh-CN"/>
        </w:rPr>
        <w:t xml:space="preserve"> delay</w:t>
      </w:r>
      <w:r w:rsidR="00042306">
        <w:rPr>
          <w:rFonts w:eastAsia="宋体"/>
          <w:b/>
          <w:bCs/>
          <w:i/>
          <w:lang w:eastAsia="zh-CN"/>
        </w:rPr>
        <w:t>, i</w:t>
      </w:r>
      <w:r w:rsidR="00042306" w:rsidRPr="00042306">
        <w:rPr>
          <w:rFonts w:eastAsia="宋体"/>
          <w:b/>
          <w:bCs/>
          <w:i/>
          <w:lang w:eastAsia="zh-CN"/>
        </w:rPr>
        <w:t xml:space="preserve">f needed, followed by necessary </w:t>
      </w:r>
      <w:r w:rsidR="00042306">
        <w:rPr>
          <w:rFonts w:eastAsia="宋体"/>
          <w:b/>
          <w:bCs/>
          <w:i/>
          <w:lang w:eastAsia="zh-CN"/>
        </w:rPr>
        <w:t>modification/adjustment works of</w:t>
      </w:r>
      <w:r w:rsidR="00042306" w:rsidRPr="00042306">
        <w:rPr>
          <w:rFonts w:eastAsia="宋体"/>
          <w:b/>
          <w:bCs/>
          <w:i/>
          <w:lang w:eastAsia="zh-CN"/>
        </w:rPr>
        <w:t xml:space="preserve"> </w:t>
      </w:r>
      <w:r w:rsidR="00042306">
        <w:rPr>
          <w:rFonts w:eastAsia="宋体"/>
          <w:b/>
          <w:bCs/>
          <w:i/>
          <w:lang w:eastAsia="zh-CN"/>
        </w:rPr>
        <w:t>FDD c</w:t>
      </w:r>
      <w:r w:rsidR="00042306" w:rsidRPr="00042306">
        <w:rPr>
          <w:rFonts w:eastAsia="宋体"/>
          <w:b/>
          <w:bCs/>
          <w:i/>
          <w:lang w:eastAsia="zh-CN"/>
        </w:rPr>
        <w:t>hannel reciprocity modelling</w:t>
      </w:r>
      <w:r w:rsidR="00042306">
        <w:rPr>
          <w:rFonts w:eastAsia="宋体"/>
          <w:b/>
          <w:bCs/>
          <w:i/>
          <w:lang w:eastAsia="zh-CN"/>
        </w:rPr>
        <w:t>.</w:t>
      </w:r>
    </w:p>
    <w:p w14:paraId="478ABA69" w14:textId="01A0619B" w:rsidR="00234832" w:rsidRPr="00234832" w:rsidRDefault="00234832" w:rsidP="00B119FB">
      <w:pPr>
        <w:spacing w:after="120"/>
        <w:jc w:val="both"/>
        <w:rPr>
          <w:lang w:eastAsia="zh-CN"/>
        </w:rPr>
      </w:pPr>
      <w:r w:rsidRPr="00234832">
        <w:rPr>
          <w:lang w:eastAsia="zh-CN"/>
        </w:rPr>
        <w:t>Considering additional partial reciprocity of FDD channel, e.g. the reciprocity of delay between DL and UL channel, CSI acquisition scheme can be easily enhanced based on Rel-15/16 type II codebook to further improve the performance of FDD system. For example, based on deployed network with Rel-16, the angle and delay reciprocity can be easily</w:t>
      </w:r>
      <w:r w:rsidRPr="00234832" w:rsidDel="00AC1EA1">
        <w:rPr>
          <w:lang w:eastAsia="zh-CN"/>
        </w:rPr>
        <w:t xml:space="preserve"> </w:t>
      </w:r>
      <w:r w:rsidRPr="00234832">
        <w:rPr>
          <w:lang w:eastAsia="zh-CN"/>
        </w:rPr>
        <w:t>obtained by extending port selection codebook. Specifically, as mentioned above, for Rel-15/16 port selection codebook, only reciprocity of angle was considered. Similatly, by introducing the reciprocity of delay, the frequency domain codebook can also be replaced by a port selection codebook in Rel-17. Therefore, CSI acquisition scheme based on angle and delay reciprocity can be realized by extending type II codebook soomthly based on Rel-15/16 network.</w:t>
      </w:r>
    </w:p>
    <w:p w14:paraId="77BDD20F" w14:textId="41619628" w:rsidR="00866381" w:rsidRPr="00234832" w:rsidRDefault="00866381" w:rsidP="00B119FB">
      <w:pPr>
        <w:overflowPunct/>
        <w:autoSpaceDE/>
        <w:autoSpaceDN/>
        <w:adjustRightInd/>
        <w:spacing w:before="120" w:after="120"/>
        <w:jc w:val="both"/>
        <w:textAlignment w:val="auto"/>
        <w:rPr>
          <w:rFonts w:eastAsia="宋体"/>
          <w:b/>
          <w:bCs/>
          <w:i/>
          <w:lang w:eastAsia="zh-CN"/>
        </w:rPr>
      </w:pPr>
      <w:r w:rsidRPr="00234832">
        <w:rPr>
          <w:rFonts w:eastAsia="宋体"/>
          <w:b/>
          <w:bCs/>
          <w:i/>
          <w:lang w:eastAsia="zh-CN"/>
        </w:rPr>
        <w:t xml:space="preserve">Observation 2: </w:t>
      </w:r>
      <w:r w:rsidR="00234832" w:rsidRPr="00234832">
        <w:rPr>
          <w:rFonts w:eastAsia="宋体"/>
          <w:b/>
          <w:bCs/>
          <w:i/>
          <w:lang w:eastAsia="zh-CN"/>
        </w:rPr>
        <w:t>The CSI acquisition scheme based on angle and delay reciprocity can be realized by extending type II codebook</w:t>
      </w:r>
      <w:r w:rsidRPr="00234832">
        <w:rPr>
          <w:rFonts w:eastAsia="宋体"/>
          <w:b/>
          <w:bCs/>
          <w:i/>
          <w:lang w:eastAsia="zh-CN"/>
        </w:rPr>
        <w:t>.</w:t>
      </w:r>
    </w:p>
    <w:p w14:paraId="410C533B" w14:textId="5A82187F" w:rsidR="00866381" w:rsidRPr="00234832" w:rsidRDefault="00866381" w:rsidP="00042306">
      <w:pPr>
        <w:overflowPunct/>
        <w:snapToGrid w:val="0"/>
        <w:spacing w:after="120"/>
        <w:jc w:val="both"/>
        <w:textAlignment w:val="auto"/>
        <w:rPr>
          <w:rFonts w:eastAsia="宋体"/>
          <w:lang w:eastAsia="zh-CN"/>
        </w:rPr>
      </w:pPr>
      <w:r w:rsidRPr="00234832">
        <w:rPr>
          <w:rFonts w:eastAsia="宋体"/>
          <w:lang w:eastAsia="zh-CN"/>
        </w:rPr>
        <w:t xml:space="preserve">By utilizing delay reciprocity between UL channel and DL channel, gNB can obtain channel information in frequency domain by using delay reciprocity through UL channel, </w:t>
      </w:r>
      <w:r w:rsidRPr="00234832">
        <w:rPr>
          <w:rFonts w:eastAsia="宋体"/>
        </w:rPr>
        <w:t xml:space="preserve">rather than </w:t>
      </w:r>
      <w:r w:rsidRPr="00234832">
        <w:rPr>
          <w:rFonts w:eastAsia="宋体"/>
          <w:lang w:eastAsia="zh-CN"/>
        </w:rPr>
        <w:t>only depend on UE feedback, which means gNB can enjoy more freedom to obtain CSI with super high resolution in frequency domain. T</w:t>
      </w:r>
      <w:r w:rsidRPr="00234832">
        <w:rPr>
          <w:lang w:eastAsia="zh-CN"/>
        </w:rPr>
        <w:t xml:space="preserve">he proposed scheme can provide 28% performance gain </w:t>
      </w:r>
      <w:r w:rsidR="00CA1D25" w:rsidRPr="00234832">
        <w:rPr>
          <w:lang w:eastAsia="zh-CN"/>
        </w:rPr>
        <w:t xml:space="preserve">over </w:t>
      </w:r>
      <w:r w:rsidRPr="00234832">
        <w:rPr>
          <w:lang w:eastAsia="zh-CN"/>
        </w:rPr>
        <w:t xml:space="preserve">Type II codebook of Rel-15 and 13% performance gain </w:t>
      </w:r>
      <w:r w:rsidR="00CA1D25" w:rsidRPr="00234832">
        <w:rPr>
          <w:lang w:eastAsia="zh-CN"/>
        </w:rPr>
        <w:t xml:space="preserve">over </w:t>
      </w:r>
      <w:r w:rsidRPr="00234832">
        <w:rPr>
          <w:lang w:eastAsia="zh-CN"/>
        </w:rPr>
        <w:t xml:space="preserve">DFT based compression of Rel-16, as shown in Figure 9. </w:t>
      </w:r>
      <w:r w:rsidR="00CA1D25" w:rsidRPr="00234832">
        <w:rPr>
          <w:rFonts w:eastAsia="宋体"/>
          <w:lang w:eastAsia="zh-CN"/>
        </w:rPr>
        <w:t>Moreover</w:t>
      </w:r>
      <w:r w:rsidRPr="00234832">
        <w:rPr>
          <w:rFonts w:eastAsia="宋体"/>
          <w:lang w:eastAsia="zh-CN"/>
        </w:rPr>
        <w:t xml:space="preserve">, the UE only needs to handle and feedback the </w:t>
      </w:r>
      <w:r w:rsidR="00CA1D25" w:rsidRPr="00234832">
        <w:rPr>
          <w:rFonts w:eastAsia="宋体"/>
          <w:lang w:eastAsia="zh-CN"/>
        </w:rPr>
        <w:t xml:space="preserve">part of the </w:t>
      </w:r>
      <w:r w:rsidRPr="00234832">
        <w:rPr>
          <w:rFonts w:eastAsia="宋体"/>
          <w:lang w:eastAsia="zh-CN"/>
        </w:rPr>
        <w:t xml:space="preserve">channel information </w:t>
      </w:r>
      <w:r w:rsidR="00CA1D25" w:rsidRPr="00234832">
        <w:rPr>
          <w:rFonts w:eastAsia="宋体"/>
          <w:lang w:eastAsia="zh-CN"/>
        </w:rPr>
        <w:t xml:space="preserve">that is not represented by </w:t>
      </w:r>
      <w:r w:rsidRPr="00234832">
        <w:rPr>
          <w:rFonts w:eastAsia="宋体"/>
          <w:lang w:eastAsia="zh-CN"/>
        </w:rPr>
        <w:t xml:space="preserve">reciprocity, which can significantly reduce the uplink overhead and implementation complexity at UE side, especially reducing the </w:t>
      </w:r>
      <w:r w:rsidR="00CA1D25" w:rsidRPr="00234832">
        <w:rPr>
          <w:rFonts w:eastAsia="宋体"/>
          <w:lang w:eastAsia="zh-CN"/>
        </w:rPr>
        <w:t xml:space="preserve">number of SVD </w:t>
      </w:r>
      <w:r w:rsidRPr="00234832">
        <w:rPr>
          <w:rFonts w:eastAsia="宋体"/>
          <w:lang w:eastAsia="zh-CN"/>
        </w:rPr>
        <w:t>calculation</w:t>
      </w:r>
      <w:r w:rsidR="00CA1D25" w:rsidRPr="00234832">
        <w:rPr>
          <w:rFonts w:eastAsia="宋体"/>
          <w:lang w:eastAsia="zh-CN"/>
        </w:rPr>
        <w:t>s</w:t>
      </w:r>
      <w:r w:rsidRPr="00234832">
        <w:rPr>
          <w:rFonts w:eastAsia="宋体"/>
          <w:lang w:eastAsia="zh-CN"/>
        </w:rPr>
        <w:t>. It can be found in Figure 10</w:t>
      </w:r>
      <w:r w:rsidR="00CA1D25" w:rsidRPr="00234832">
        <w:rPr>
          <w:rFonts w:eastAsia="宋体"/>
          <w:lang w:eastAsia="zh-CN"/>
        </w:rPr>
        <w:t xml:space="preserve"> that</w:t>
      </w:r>
      <w:r w:rsidRPr="00234832">
        <w:rPr>
          <w:rFonts w:eastAsia="宋体"/>
          <w:lang w:eastAsia="zh-CN"/>
        </w:rPr>
        <w:t xml:space="preserve"> the computational complexity of the proposed scheme is only 8% </w:t>
      </w:r>
      <w:r w:rsidR="00CA1D25" w:rsidRPr="00234832">
        <w:rPr>
          <w:rFonts w:eastAsia="宋体"/>
          <w:lang w:eastAsia="zh-CN"/>
        </w:rPr>
        <w:t xml:space="preserve">that </w:t>
      </w:r>
      <w:r w:rsidRPr="00234832">
        <w:rPr>
          <w:rFonts w:eastAsia="宋体"/>
          <w:lang w:eastAsia="zh-CN"/>
        </w:rPr>
        <w:t>of Rel-16.</w:t>
      </w:r>
    </w:p>
    <w:p w14:paraId="3B08E1C1" w14:textId="77777777" w:rsidR="00866381" w:rsidRPr="00234832" w:rsidRDefault="00866381" w:rsidP="00B119FB">
      <w:pPr>
        <w:spacing w:after="120"/>
        <w:jc w:val="both"/>
        <w:rPr>
          <w:lang w:eastAsia="zh-CN"/>
        </w:rPr>
      </w:pPr>
      <w:r w:rsidRPr="00234832">
        <w:rPr>
          <w:lang w:eastAsia="zh-CN"/>
        </w:rPr>
        <w:t>As a result, we propose to enhance CSI acquisition schemes based on FDD channel partial reciprocity targeting for the performance of ideal feedback.</w:t>
      </w:r>
    </w:p>
    <w:p w14:paraId="184059B2" w14:textId="6D6CDABD" w:rsidR="00866381" w:rsidRPr="00234832" w:rsidRDefault="00866381" w:rsidP="00B119FB">
      <w:pPr>
        <w:overflowPunct/>
        <w:autoSpaceDE/>
        <w:autoSpaceDN/>
        <w:adjustRightInd/>
        <w:spacing w:after="120"/>
        <w:jc w:val="both"/>
        <w:textAlignment w:val="auto"/>
        <w:rPr>
          <w:rFonts w:eastAsia="宋体"/>
          <w:b/>
          <w:bCs/>
          <w:i/>
          <w:lang w:eastAsia="zh-CN"/>
        </w:rPr>
      </w:pPr>
      <w:r w:rsidRPr="00234832">
        <w:rPr>
          <w:rFonts w:eastAsia="宋体"/>
          <w:b/>
          <w:bCs/>
          <w:i/>
          <w:lang w:eastAsia="zh-CN"/>
        </w:rPr>
        <w:t xml:space="preserve">Proposal </w:t>
      </w:r>
      <w:r w:rsidR="006E3696">
        <w:rPr>
          <w:rFonts w:eastAsia="宋体"/>
          <w:b/>
          <w:bCs/>
          <w:i/>
          <w:lang w:eastAsia="zh-CN"/>
        </w:rPr>
        <w:t>2</w:t>
      </w:r>
      <w:r w:rsidRPr="00234832">
        <w:rPr>
          <w:rFonts w:eastAsia="宋体"/>
          <w:b/>
          <w:bCs/>
          <w:i/>
          <w:lang w:eastAsia="zh-CN"/>
        </w:rPr>
        <w:t xml:space="preserve">: </w:t>
      </w:r>
      <w:r w:rsidR="006E3696" w:rsidRPr="006E3696">
        <w:rPr>
          <w:rFonts w:eastAsia="宋体"/>
          <w:b/>
          <w:bCs/>
          <w:i/>
          <w:lang w:eastAsia="zh-CN"/>
        </w:rPr>
        <w:t>In order to facilitate sub-3GHz refarming, FDD MIMO should be enhanced in Rel-17, e.g.</w:t>
      </w:r>
      <w:r w:rsidR="006E3696">
        <w:rPr>
          <w:rFonts w:eastAsia="宋体"/>
          <w:b/>
          <w:bCs/>
          <w:i/>
          <w:lang w:eastAsia="zh-CN"/>
        </w:rPr>
        <w:t>,</w:t>
      </w:r>
      <w:r w:rsidR="006E3696" w:rsidRPr="006E3696">
        <w:rPr>
          <w:rFonts w:eastAsia="宋体"/>
          <w:b/>
          <w:bCs/>
          <w:i/>
          <w:lang w:eastAsia="zh-CN"/>
        </w:rPr>
        <w:t xml:space="preserve"> CSI acquisition based on FDD channel angle and delay reciprocity</w:t>
      </w:r>
      <w:r w:rsidRPr="00234832">
        <w:rPr>
          <w:rFonts w:eastAsia="宋体"/>
          <w:b/>
          <w:bCs/>
          <w:i/>
          <w:lang w:eastAsia="zh-CN"/>
        </w:rPr>
        <w:t>.</w:t>
      </w:r>
    </w:p>
    <w:p w14:paraId="2ADEAE53" w14:textId="77777777" w:rsidR="00866381" w:rsidRPr="00234832" w:rsidRDefault="00866381" w:rsidP="00866381">
      <w:pPr>
        <w:spacing w:after="0"/>
        <w:jc w:val="center"/>
        <w:rPr>
          <w:lang w:val="en-US"/>
        </w:rPr>
      </w:pPr>
      <w:r w:rsidRPr="00234832">
        <w:rPr>
          <w:noProof/>
          <w:lang w:val="en-US" w:eastAsia="zh-CN"/>
        </w:rPr>
        <w:lastRenderedPageBreak/>
        <w:drawing>
          <wp:inline distT="0" distB="0" distL="0" distR="0" wp14:anchorId="1138167B" wp14:editId="2FC3252E">
            <wp:extent cx="3339316" cy="2160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39316" cy="2160000"/>
                    </a:xfrm>
                    <a:prstGeom prst="rect">
                      <a:avLst/>
                    </a:prstGeom>
                    <a:noFill/>
                    <a:ln>
                      <a:noFill/>
                    </a:ln>
                  </pic:spPr>
                </pic:pic>
              </a:graphicData>
            </a:graphic>
          </wp:inline>
        </w:drawing>
      </w:r>
    </w:p>
    <w:p w14:paraId="535DBAD6" w14:textId="00E0E1FE" w:rsidR="00866381" w:rsidRDefault="00866381" w:rsidP="00F066AD">
      <w:pPr>
        <w:jc w:val="center"/>
        <w:rPr>
          <w:rFonts w:eastAsia="宋体"/>
          <w:b/>
          <w:sz w:val="18"/>
          <w:szCs w:val="18"/>
          <w:lang w:eastAsia="en-US"/>
        </w:rPr>
      </w:pPr>
      <w:r w:rsidRPr="00234832">
        <w:rPr>
          <w:rFonts w:eastAsia="宋体"/>
          <w:b/>
          <w:sz w:val="18"/>
          <w:szCs w:val="18"/>
          <w:lang w:eastAsia="en-US"/>
        </w:rPr>
        <w:t>Figure 9. Performance of different CSI schemes</w:t>
      </w:r>
    </w:p>
    <w:p w14:paraId="456EC832" w14:textId="392E8DC6" w:rsidR="00234832" w:rsidRDefault="00042306" w:rsidP="00B119FB">
      <w:pPr>
        <w:overflowPunct/>
        <w:autoSpaceDE/>
        <w:autoSpaceDN/>
        <w:adjustRightInd/>
        <w:spacing w:before="120" w:after="120"/>
        <w:jc w:val="both"/>
        <w:textAlignment w:val="auto"/>
        <w:rPr>
          <w:lang w:eastAsia="zh-CN"/>
        </w:rPr>
      </w:pPr>
      <w:r w:rsidRPr="0048044D">
        <w:rPr>
          <w:rFonts w:eastAsia="宋体"/>
          <w:b/>
          <w:bCs/>
          <w:i/>
          <w:lang w:eastAsia="zh-CN"/>
        </w:rPr>
        <w:t xml:space="preserve">Observation </w:t>
      </w:r>
      <w:r>
        <w:rPr>
          <w:rFonts w:eastAsia="宋体"/>
          <w:b/>
          <w:bCs/>
          <w:i/>
          <w:lang w:eastAsia="zh-CN"/>
        </w:rPr>
        <w:t>3</w:t>
      </w:r>
      <w:r w:rsidRPr="0048044D">
        <w:rPr>
          <w:rFonts w:eastAsia="宋体"/>
          <w:b/>
          <w:bCs/>
          <w:i/>
          <w:lang w:eastAsia="zh-CN"/>
        </w:rPr>
        <w:t xml:space="preserve">: The CSI acquisition scheme based on angle and delay reciprocity </w:t>
      </w:r>
      <w:r w:rsidR="00A20753" w:rsidRPr="00A20753">
        <w:rPr>
          <w:rFonts w:eastAsia="宋体"/>
          <w:b/>
          <w:bCs/>
          <w:i/>
          <w:lang w:eastAsia="zh-CN"/>
        </w:rPr>
        <w:t>can provide</w:t>
      </w:r>
      <w:r w:rsidR="00A20753">
        <w:rPr>
          <w:rFonts w:eastAsia="宋体"/>
          <w:b/>
          <w:bCs/>
          <w:i/>
          <w:lang w:eastAsia="zh-CN"/>
        </w:rPr>
        <w:t xml:space="preserve"> significant</w:t>
      </w:r>
      <w:r w:rsidR="00A20753" w:rsidRPr="00A20753">
        <w:rPr>
          <w:rFonts w:eastAsia="宋体"/>
          <w:b/>
          <w:bCs/>
          <w:i/>
          <w:lang w:eastAsia="zh-CN"/>
        </w:rPr>
        <w:t xml:space="preserve"> performance gain over Rel-1</w:t>
      </w:r>
      <w:r w:rsidR="00A20753">
        <w:rPr>
          <w:rFonts w:eastAsia="宋体"/>
          <w:b/>
          <w:bCs/>
          <w:i/>
          <w:lang w:eastAsia="zh-CN"/>
        </w:rPr>
        <w:t>5 and Rel-16, e.g. 28% and 13% on cell average respectively.</w:t>
      </w:r>
    </w:p>
    <w:p w14:paraId="7E598EA9" w14:textId="20C3E296" w:rsidR="00A20753" w:rsidRPr="00234832" w:rsidRDefault="00A20753" w:rsidP="00866381">
      <w:pPr>
        <w:overflowPunct/>
        <w:snapToGrid w:val="0"/>
        <w:spacing w:after="0"/>
        <w:jc w:val="center"/>
        <w:textAlignment w:val="auto"/>
        <w:rPr>
          <w:lang w:eastAsia="zh-CN"/>
        </w:rPr>
      </w:pPr>
      <w:r w:rsidRPr="00A20753">
        <w:rPr>
          <w:noProof/>
          <w:lang w:val="en-US" w:eastAsia="zh-CN"/>
        </w:rPr>
        <w:drawing>
          <wp:inline distT="0" distB="0" distL="0" distR="0" wp14:anchorId="456FFE32" wp14:editId="12EA50EB">
            <wp:extent cx="2377158" cy="2088000"/>
            <wp:effectExtent l="0" t="0" r="444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77158" cy="2088000"/>
                    </a:xfrm>
                    <a:prstGeom prst="rect">
                      <a:avLst/>
                    </a:prstGeom>
                    <a:noFill/>
                    <a:ln>
                      <a:noFill/>
                    </a:ln>
                  </pic:spPr>
                </pic:pic>
              </a:graphicData>
            </a:graphic>
          </wp:inline>
        </w:drawing>
      </w:r>
    </w:p>
    <w:p w14:paraId="6D0479E6" w14:textId="7560E302" w:rsidR="00866381" w:rsidRDefault="00866381" w:rsidP="00F066AD">
      <w:pPr>
        <w:overflowPunct/>
        <w:snapToGrid w:val="0"/>
        <w:spacing w:after="120"/>
        <w:jc w:val="center"/>
        <w:textAlignment w:val="auto"/>
        <w:rPr>
          <w:rFonts w:eastAsia="宋体"/>
          <w:b/>
          <w:sz w:val="18"/>
          <w:szCs w:val="18"/>
          <w:lang w:eastAsia="en-US"/>
        </w:rPr>
      </w:pPr>
      <w:r w:rsidRPr="00234832">
        <w:rPr>
          <w:rFonts w:eastAsia="宋体"/>
          <w:b/>
          <w:sz w:val="18"/>
          <w:szCs w:val="18"/>
          <w:lang w:eastAsia="en-US"/>
        </w:rPr>
        <w:t>Figure 10. An example of complexity for different CSI schemes</w:t>
      </w:r>
    </w:p>
    <w:p w14:paraId="51D3842C" w14:textId="60800974" w:rsidR="00042306" w:rsidRPr="00042306" w:rsidRDefault="00042306" w:rsidP="00B119FB">
      <w:pPr>
        <w:overflowPunct/>
        <w:autoSpaceDE/>
        <w:autoSpaceDN/>
        <w:adjustRightInd/>
        <w:spacing w:before="120" w:after="120"/>
        <w:jc w:val="both"/>
        <w:textAlignment w:val="auto"/>
        <w:rPr>
          <w:rFonts w:eastAsia="宋体"/>
          <w:b/>
          <w:bCs/>
          <w:i/>
          <w:lang w:eastAsia="zh-CN"/>
        </w:rPr>
      </w:pPr>
      <w:r w:rsidRPr="0048044D">
        <w:rPr>
          <w:rFonts w:eastAsia="宋体"/>
          <w:b/>
          <w:bCs/>
          <w:i/>
          <w:lang w:eastAsia="zh-CN"/>
        </w:rPr>
        <w:t xml:space="preserve">Observation </w:t>
      </w:r>
      <w:r>
        <w:rPr>
          <w:rFonts w:eastAsia="宋体"/>
          <w:b/>
          <w:bCs/>
          <w:i/>
          <w:lang w:eastAsia="zh-CN"/>
        </w:rPr>
        <w:t>4</w:t>
      </w:r>
      <w:r w:rsidRPr="0048044D">
        <w:rPr>
          <w:rFonts w:eastAsia="宋体"/>
          <w:b/>
          <w:bCs/>
          <w:i/>
          <w:lang w:eastAsia="zh-CN"/>
        </w:rPr>
        <w:t xml:space="preserve">: The CSI acquisition scheme based on angle and delay reciprocity can </w:t>
      </w:r>
      <w:r w:rsidR="00A20753" w:rsidRPr="00A20753">
        <w:rPr>
          <w:rFonts w:eastAsia="宋体"/>
          <w:b/>
          <w:bCs/>
          <w:i/>
          <w:lang w:eastAsia="zh-CN"/>
        </w:rPr>
        <w:t>significa</w:t>
      </w:r>
      <w:r w:rsidR="00A20753">
        <w:rPr>
          <w:rFonts w:eastAsia="宋体"/>
          <w:b/>
          <w:bCs/>
          <w:i/>
          <w:lang w:eastAsia="zh-CN"/>
        </w:rPr>
        <w:t xml:space="preserve">ntly reduce UE </w:t>
      </w:r>
      <w:r w:rsidR="00A20753" w:rsidRPr="00A20753">
        <w:rPr>
          <w:rFonts w:eastAsia="宋体"/>
          <w:b/>
          <w:bCs/>
          <w:i/>
          <w:lang w:eastAsia="zh-CN"/>
        </w:rPr>
        <w:t>impl</w:t>
      </w:r>
      <w:r w:rsidR="00A20753">
        <w:rPr>
          <w:rFonts w:eastAsia="宋体"/>
          <w:b/>
          <w:bCs/>
          <w:i/>
          <w:lang w:eastAsia="zh-CN"/>
        </w:rPr>
        <w:t>ementation complexity, e.g. 8% complexity of Rel-16</w:t>
      </w:r>
      <w:r w:rsidRPr="0048044D">
        <w:rPr>
          <w:rFonts w:eastAsia="宋体"/>
          <w:b/>
          <w:bCs/>
          <w:i/>
          <w:lang w:eastAsia="zh-CN"/>
        </w:rPr>
        <w:t>.</w:t>
      </w:r>
    </w:p>
    <w:p w14:paraId="6FED2936" w14:textId="77777777" w:rsidR="004A3F75" w:rsidRPr="00B119FB" w:rsidRDefault="004A3F75" w:rsidP="00F066AD">
      <w:pPr>
        <w:pStyle w:val="Heading3"/>
        <w:rPr>
          <w:rFonts w:ascii="Times New Roman" w:hAnsi="Times New Roman"/>
        </w:rPr>
      </w:pPr>
      <w:r w:rsidRPr="00B119FB">
        <w:rPr>
          <w:rFonts w:ascii="Times New Roman" w:hAnsi="Times New Roman"/>
        </w:rPr>
        <w:t>Spectrum Aggregation and Sharing</w:t>
      </w:r>
    </w:p>
    <w:p w14:paraId="785301E9" w14:textId="20F1BB77" w:rsidR="004A3F75" w:rsidRPr="00234832" w:rsidRDefault="004A3F75" w:rsidP="00F066AD">
      <w:pPr>
        <w:spacing w:after="120"/>
        <w:jc w:val="both"/>
        <w:rPr>
          <w:lang w:eastAsia="zh-CN"/>
        </w:rPr>
      </w:pPr>
      <w:r w:rsidRPr="00234832">
        <w:rPr>
          <w:lang w:val="en-US" w:eastAsia="zh-CN"/>
        </w:rPr>
        <w:t>Rel-15</w:t>
      </w:r>
      <w:r w:rsidRPr="00042306">
        <w:rPr>
          <w:lang w:val="en-US" w:eastAsia="zh-CN"/>
        </w:rPr>
        <w:t xml:space="preserve"> and Rel-16 NR specifications </w:t>
      </w:r>
      <w:r w:rsidRPr="00234832">
        <w:rPr>
          <w:lang w:eastAsia="zh-CN"/>
        </w:rPr>
        <w:t xml:space="preserve">provide good support for spectrum re-farming with DSS </w:t>
      </w:r>
      <w:r w:rsidR="00823035" w:rsidRPr="00234832">
        <w:rPr>
          <w:lang w:eastAsia="zh-CN"/>
        </w:rPr>
        <w:t xml:space="preserve">(dynamic spectrum sharing between NR and LTE) </w:t>
      </w:r>
      <w:r w:rsidRPr="00234832">
        <w:rPr>
          <w:lang w:eastAsia="zh-CN"/>
        </w:rPr>
        <w:t>in Sub-3GHz, e.g., by enhancing rate-matching (mapping) of NR signals and channels. It may be difficult to significantly further enhance DSS capacity based on the same principles in single-carrier case as we are reaching the limit of what can be rate-matched. However, there could still be much room for improvement in the context of NR CA + DSS in Rel-17.</w:t>
      </w:r>
    </w:p>
    <w:p w14:paraId="237D4D3E" w14:textId="58D11AD6" w:rsidR="004A3F75" w:rsidRPr="00234832" w:rsidRDefault="004A3F75" w:rsidP="00F066AD">
      <w:pPr>
        <w:spacing w:after="120"/>
        <w:jc w:val="both"/>
      </w:pPr>
      <w:r w:rsidRPr="00234832">
        <w:rPr>
          <w:lang w:val="en-US" w:eastAsia="zh-CN"/>
        </w:rPr>
        <w:t xml:space="preserve">On the one hand, L1 control signal is still one bottleneck for the efficiency and capacity. </w:t>
      </w:r>
      <w:r w:rsidRPr="00234832">
        <w:t>Different from LTE, dedicated DMRS is introduced in NR PDCCH. It leads to each CCE consisting of 72RE, which is twice that of LTE. As a result, it limits capacity</w:t>
      </w:r>
      <w:r w:rsidR="00E53EC0" w:rsidRPr="00234832">
        <w:t xml:space="preserve">, especially </w:t>
      </w:r>
      <w:r w:rsidRPr="00234832">
        <w:t>in Sub-3GHz</w:t>
      </w:r>
      <w:r w:rsidR="00E53EC0" w:rsidRPr="00234832">
        <w:t xml:space="preserve"> with limited number of antenna</w:t>
      </w:r>
      <w:r w:rsidR="00823035" w:rsidRPr="00234832">
        <w:t>s</w:t>
      </w:r>
      <w:r w:rsidRPr="00234832">
        <w:t xml:space="preserve">. In addition, NR CA is one solution for single-operator to utilize multiple re-farmed spectrum blocks. Wherein L1 DL control channel </w:t>
      </w:r>
      <w:r w:rsidR="00823035" w:rsidRPr="00234832">
        <w:t xml:space="preserve">occupies a </w:t>
      </w:r>
      <w:r w:rsidRPr="00234832">
        <w:t>significant percenrage of resource considering narrow bandwidth of each cell (e.g., 5MHz or 10MHz) since PDCCH per cell is needed and there are many repeated redundant information (CRC, TPC bits, RA header, etc.). For the spectrum with LTE-NR coexistence, the available resource is futher limited due to collision avoidance with LTE PDCCH</w:t>
      </w:r>
      <w:r w:rsidR="00823035" w:rsidRPr="00234832">
        <w:t xml:space="preserve"> and </w:t>
      </w:r>
      <w:r w:rsidRPr="00234832">
        <w:t xml:space="preserve">CRS. Therefore, DL control enhancements should be studied </w:t>
      </w:r>
      <w:r w:rsidRPr="00234832">
        <w:rPr>
          <w:lang w:eastAsia="zh-CN"/>
        </w:rPr>
        <w:t>in the context of NR CA + DSS</w:t>
      </w:r>
      <w:r w:rsidRPr="00234832">
        <w:t xml:space="preserve"> to improve the spectrum utilization efficiency and system capacity</w:t>
      </w:r>
      <w:r w:rsidR="00E53EC0" w:rsidRPr="00234832">
        <w:t xml:space="preserve">. For example, moving </w:t>
      </w:r>
      <w:r w:rsidR="00E53EC0" w:rsidRPr="00234832">
        <w:rPr>
          <w:lang w:eastAsia="zh-CN"/>
        </w:rPr>
        <w:t>PDCCH out of the DSS carrier would help minimize control overhead on the DSS carrier</w:t>
      </w:r>
      <w:r w:rsidR="007003A7" w:rsidRPr="00234832">
        <w:rPr>
          <w:lang w:eastAsia="zh-CN"/>
        </w:rPr>
        <w:t xml:space="preserve"> and benefits in terms of UE power consumption reduction</w:t>
      </w:r>
      <w:r w:rsidRPr="00234832">
        <w:t>.</w:t>
      </w:r>
    </w:p>
    <w:p w14:paraId="19091845" w14:textId="79103D9B" w:rsidR="004A3F75" w:rsidRPr="00234832" w:rsidRDefault="00823035" w:rsidP="00F066AD">
      <w:pPr>
        <w:spacing w:after="120"/>
        <w:jc w:val="both"/>
        <w:rPr>
          <w:lang w:val="en-US" w:eastAsia="zh-CN"/>
        </w:rPr>
      </w:pPr>
      <w:r w:rsidRPr="00042306">
        <w:rPr>
          <w:lang w:val="en-US" w:eastAsia="zh-CN"/>
        </w:rPr>
        <w:t>Furthermore</w:t>
      </w:r>
      <w:r w:rsidR="004A3F75" w:rsidRPr="00234832">
        <w:rPr>
          <w:lang w:val="en-US" w:eastAsia="zh-CN"/>
        </w:rPr>
        <w:t>, Rel-15 NR specifications restri</w:t>
      </w:r>
      <w:r w:rsidRPr="00234832">
        <w:rPr>
          <w:lang w:val="en-US" w:eastAsia="zh-CN"/>
        </w:rPr>
        <w:t>c</w:t>
      </w:r>
      <w:r w:rsidR="004A3F75" w:rsidRPr="00234832">
        <w:rPr>
          <w:lang w:val="en-US" w:eastAsia="zh-CN"/>
        </w:rPr>
        <w:t xml:space="preserve">t </w:t>
      </w:r>
      <w:r w:rsidRPr="00234832">
        <w:rPr>
          <w:lang w:val="en-US" w:eastAsia="zh-CN"/>
        </w:rPr>
        <w:t xml:space="preserve">the </w:t>
      </w:r>
      <w:r w:rsidR="004A3F75" w:rsidRPr="00234832">
        <w:rPr>
          <w:lang w:val="en-US" w:eastAsia="zh-CN"/>
        </w:rPr>
        <w:t xml:space="preserve">support of Scell without SSB </w:t>
      </w:r>
      <w:r w:rsidRPr="00234832">
        <w:rPr>
          <w:lang w:val="en-US" w:eastAsia="zh-CN"/>
        </w:rPr>
        <w:t xml:space="preserve">to </w:t>
      </w:r>
      <w:r w:rsidR="004A3F75" w:rsidRPr="00234832">
        <w:rPr>
          <w:lang w:val="en-US" w:eastAsia="zh-CN"/>
        </w:rPr>
        <w:t xml:space="preserve">intra-band CA case. Usually, many operators own multiple inter-band spectrum blocks as shown in </w:t>
      </w:r>
      <w:r w:rsidR="004A3F75" w:rsidRPr="00234832">
        <w:rPr>
          <w:lang w:eastAsia="zh-CN"/>
        </w:rPr>
        <w:t xml:space="preserve">Figure </w:t>
      </w:r>
      <w:r w:rsidR="003E3054" w:rsidRPr="00234832">
        <w:rPr>
          <w:lang w:eastAsia="zh-CN"/>
        </w:rPr>
        <w:t>11</w:t>
      </w:r>
      <w:r w:rsidR="004A3F75" w:rsidRPr="00234832">
        <w:rPr>
          <w:lang w:eastAsia="zh-CN"/>
        </w:rPr>
        <w:t>.</w:t>
      </w:r>
      <w:r w:rsidR="004A3F75" w:rsidRPr="00234832">
        <w:rPr>
          <w:lang w:val="en-US" w:eastAsia="zh-CN"/>
        </w:rPr>
        <w:t xml:space="preserve"> Under this case, </w:t>
      </w:r>
      <w:r w:rsidR="004A3F75" w:rsidRPr="00042306">
        <w:rPr>
          <w:bCs/>
          <w:lang w:eastAsia="zh-CN"/>
        </w:rPr>
        <w:t xml:space="preserve">at least one SSB per band </w:t>
      </w:r>
      <w:r w:rsidR="004A3F75" w:rsidRPr="00234832">
        <w:rPr>
          <w:bCs/>
          <w:lang w:eastAsia="zh-CN"/>
        </w:rPr>
        <w:t xml:space="preserve">is needed. This </w:t>
      </w:r>
      <w:r w:rsidR="004A3F75" w:rsidRPr="00234832">
        <w:rPr>
          <w:lang w:val="en-US" w:eastAsia="zh-CN"/>
        </w:rPr>
        <w:t xml:space="preserve">NR DL common channel leads to restrictive scheduling in the spectrum chunk where legacy LTE exists. For example, as shown in Figure </w:t>
      </w:r>
      <w:r w:rsidR="003E3054" w:rsidRPr="00234832">
        <w:rPr>
          <w:lang w:val="en-US" w:eastAsia="zh-CN"/>
        </w:rPr>
        <w:t>12</w:t>
      </w:r>
      <w:r w:rsidR="004A3F75" w:rsidRPr="00234832">
        <w:rPr>
          <w:lang w:val="en-US" w:eastAsia="zh-CN"/>
        </w:rPr>
        <w:t xml:space="preserve">, </w:t>
      </w:r>
      <w:r w:rsidRPr="00234832">
        <w:rPr>
          <w:lang w:val="en-US" w:eastAsia="zh-CN"/>
        </w:rPr>
        <w:t>there is no</w:t>
      </w:r>
      <w:r w:rsidR="004A3F75" w:rsidRPr="00234832">
        <w:rPr>
          <w:lang w:val="en-US" w:eastAsia="zh-CN"/>
        </w:rPr>
        <w:t xml:space="preserve"> avaible occasion (4 continuous symbols) for 15 kHz SSB to avoid collision with LTE CRS</w:t>
      </w:r>
      <w:r w:rsidR="00802AFF" w:rsidRPr="00234832">
        <w:rPr>
          <w:lang w:val="en-US" w:eastAsia="zh-CN"/>
        </w:rPr>
        <w:t xml:space="preserve"> in FDD band</w:t>
      </w:r>
      <w:r w:rsidR="004A3F75" w:rsidRPr="00234832">
        <w:rPr>
          <w:lang w:val="en-US" w:eastAsia="zh-CN"/>
        </w:rPr>
        <w:t>.</w:t>
      </w:r>
      <w:r w:rsidR="00802AFF" w:rsidRPr="00234832">
        <w:rPr>
          <w:lang w:val="en-US" w:eastAsia="zh-CN"/>
        </w:rPr>
        <w:t xml:space="preserve"> To solve this issue, support of SSB-less NR carrier in a group of inter-band CA NR carriers, </w:t>
      </w:r>
      <w:r w:rsidR="00802AFF" w:rsidRPr="00234832">
        <w:rPr>
          <w:lang w:val="en-US" w:eastAsia="zh-CN"/>
        </w:rPr>
        <w:lastRenderedPageBreak/>
        <w:t>where the SSB-less carrier could be a DSS carrier</w:t>
      </w:r>
      <w:r w:rsidR="007003A7" w:rsidRPr="00234832">
        <w:rPr>
          <w:lang w:val="en-US" w:eastAsia="zh-CN"/>
        </w:rPr>
        <w:t xml:space="preserve">, </w:t>
      </w:r>
      <w:r w:rsidRPr="00234832">
        <w:rPr>
          <w:lang w:val="en-US" w:eastAsia="zh-CN"/>
        </w:rPr>
        <w:t xml:space="preserve">should </w:t>
      </w:r>
      <w:r w:rsidR="007003A7" w:rsidRPr="00234832">
        <w:rPr>
          <w:lang w:val="en-US" w:eastAsia="zh-CN"/>
        </w:rPr>
        <w:t>be considered</w:t>
      </w:r>
      <w:r w:rsidR="00802AFF" w:rsidRPr="00234832">
        <w:rPr>
          <w:lang w:val="en-US" w:eastAsia="zh-CN"/>
        </w:rPr>
        <w:t xml:space="preserve">. This </w:t>
      </w:r>
      <w:r w:rsidR="007003A7" w:rsidRPr="00234832">
        <w:rPr>
          <w:lang w:val="en-US" w:eastAsia="zh-CN"/>
        </w:rPr>
        <w:t>would provide additional benefits in terms of network power consumption reduction and</w:t>
      </w:r>
      <w:r w:rsidR="00802AFF" w:rsidRPr="00234832">
        <w:rPr>
          <w:lang w:val="en-US" w:eastAsia="zh-CN"/>
        </w:rPr>
        <w:t xml:space="preserve"> also be a first step towards supporting DSS in bands smaller than 5 MHz.</w:t>
      </w:r>
    </w:p>
    <w:p w14:paraId="0CF4D341" w14:textId="77777777" w:rsidR="004A3F75" w:rsidRPr="00234832" w:rsidRDefault="004A3F75" w:rsidP="00F066AD">
      <w:pPr>
        <w:spacing w:after="60"/>
        <w:jc w:val="center"/>
        <w:rPr>
          <w:lang w:eastAsia="zh-CN"/>
        </w:rPr>
      </w:pPr>
      <w:r w:rsidRPr="00234832">
        <w:rPr>
          <w:noProof/>
          <w:lang w:val="en-US" w:eastAsia="zh-CN"/>
        </w:rPr>
        <w:drawing>
          <wp:inline distT="0" distB="0" distL="0" distR="0" wp14:anchorId="2EF43AE6" wp14:editId="6A84512F">
            <wp:extent cx="5403273" cy="1614984"/>
            <wp:effectExtent l="0" t="0" r="698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30734" cy="1623192"/>
                    </a:xfrm>
                    <a:prstGeom prst="rect">
                      <a:avLst/>
                    </a:prstGeom>
                  </pic:spPr>
                </pic:pic>
              </a:graphicData>
            </a:graphic>
          </wp:inline>
        </w:drawing>
      </w:r>
    </w:p>
    <w:p w14:paraId="27592355" w14:textId="505CB2F7" w:rsidR="004A3F75" w:rsidRPr="00234832" w:rsidRDefault="004A3F75">
      <w:pPr>
        <w:overflowPunct/>
        <w:autoSpaceDE/>
        <w:autoSpaceDN/>
        <w:adjustRightInd/>
        <w:spacing w:after="120"/>
        <w:jc w:val="center"/>
        <w:textAlignment w:val="auto"/>
        <w:rPr>
          <w:rFonts w:eastAsia="宋体"/>
          <w:b/>
          <w:sz w:val="18"/>
          <w:szCs w:val="18"/>
          <w:lang w:eastAsia="en-US"/>
        </w:rPr>
      </w:pPr>
      <w:r w:rsidRPr="00234832">
        <w:rPr>
          <w:rFonts w:eastAsia="宋体"/>
          <w:b/>
          <w:sz w:val="18"/>
          <w:szCs w:val="18"/>
          <w:lang w:eastAsia="en-US"/>
        </w:rPr>
        <w:t xml:space="preserve">Figure </w:t>
      </w:r>
      <w:r w:rsidR="00866381" w:rsidRPr="00234832">
        <w:rPr>
          <w:rFonts w:eastAsia="宋体"/>
          <w:b/>
          <w:sz w:val="18"/>
          <w:szCs w:val="18"/>
          <w:lang w:eastAsia="en-US"/>
        </w:rPr>
        <w:t>11.</w:t>
      </w:r>
      <w:r w:rsidRPr="00234832">
        <w:rPr>
          <w:rFonts w:eastAsia="宋体"/>
          <w:b/>
          <w:sz w:val="18"/>
          <w:szCs w:val="18"/>
          <w:lang w:eastAsia="en-US"/>
        </w:rPr>
        <w:t xml:space="preserve"> Spectrum Example in Sub-3GHz band</w:t>
      </w:r>
    </w:p>
    <w:p w14:paraId="21AD28A1" w14:textId="57561299" w:rsidR="004A3F75" w:rsidRPr="00234832" w:rsidRDefault="004A3F75" w:rsidP="00F066AD">
      <w:pPr>
        <w:overflowPunct/>
        <w:autoSpaceDE/>
        <w:autoSpaceDN/>
        <w:adjustRightInd/>
        <w:spacing w:after="60"/>
        <w:jc w:val="center"/>
        <w:textAlignment w:val="auto"/>
        <w:rPr>
          <w:rFonts w:eastAsia="宋体"/>
          <w:b/>
          <w:sz w:val="18"/>
          <w:szCs w:val="18"/>
          <w:lang w:eastAsia="en-US"/>
        </w:rPr>
      </w:pPr>
      <w:r w:rsidRPr="00234832">
        <w:rPr>
          <w:noProof/>
          <w:lang w:val="en-US" w:eastAsia="zh-CN"/>
        </w:rPr>
        <w:drawing>
          <wp:inline distT="0" distB="0" distL="0" distR="0" wp14:anchorId="712B6AC9" wp14:editId="29ACA4BF">
            <wp:extent cx="2251363" cy="1462620"/>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260255" cy="1468397"/>
                    </a:xfrm>
                    <a:prstGeom prst="rect">
                      <a:avLst/>
                    </a:prstGeom>
                  </pic:spPr>
                </pic:pic>
              </a:graphicData>
            </a:graphic>
          </wp:inline>
        </w:drawing>
      </w:r>
    </w:p>
    <w:p w14:paraId="0AFC7D89" w14:textId="5B985134" w:rsidR="004A3F75" w:rsidRPr="00234832" w:rsidRDefault="004A3F75" w:rsidP="004A3F75">
      <w:pPr>
        <w:overflowPunct/>
        <w:autoSpaceDE/>
        <w:autoSpaceDN/>
        <w:adjustRightInd/>
        <w:spacing w:after="120"/>
        <w:jc w:val="center"/>
        <w:textAlignment w:val="auto"/>
        <w:rPr>
          <w:rFonts w:eastAsia="宋体"/>
          <w:b/>
          <w:sz w:val="18"/>
          <w:szCs w:val="18"/>
          <w:lang w:eastAsia="en-US"/>
        </w:rPr>
      </w:pPr>
      <w:r w:rsidRPr="00234832">
        <w:rPr>
          <w:rFonts w:eastAsia="宋体"/>
          <w:b/>
          <w:sz w:val="18"/>
          <w:szCs w:val="18"/>
          <w:lang w:eastAsia="en-US"/>
        </w:rPr>
        <w:t xml:space="preserve">Figure </w:t>
      </w:r>
      <w:r w:rsidR="00866381" w:rsidRPr="00234832">
        <w:rPr>
          <w:rFonts w:eastAsia="宋体"/>
          <w:b/>
          <w:sz w:val="18"/>
          <w:szCs w:val="18"/>
          <w:lang w:eastAsia="en-US"/>
        </w:rPr>
        <w:t>12.</w:t>
      </w:r>
      <w:r w:rsidRPr="00234832">
        <w:rPr>
          <w:rFonts w:eastAsia="宋体"/>
          <w:b/>
          <w:sz w:val="18"/>
          <w:szCs w:val="18"/>
          <w:lang w:eastAsia="en-US"/>
        </w:rPr>
        <w:t xml:space="preserve"> Collision between NR SSB and LTE CRS</w:t>
      </w:r>
    </w:p>
    <w:p w14:paraId="1368AA78" w14:textId="288A2774" w:rsidR="004A3F75" w:rsidRPr="00234832" w:rsidRDefault="007003A7" w:rsidP="00F066AD">
      <w:pPr>
        <w:spacing w:after="120"/>
        <w:jc w:val="both"/>
        <w:rPr>
          <w:lang w:eastAsia="zh-CN"/>
        </w:rPr>
      </w:pPr>
      <w:r w:rsidRPr="00234832">
        <w:rPr>
          <w:lang w:eastAsia="zh-CN"/>
        </w:rPr>
        <w:t>In a word, t</w:t>
      </w:r>
      <w:r w:rsidR="004A3F75" w:rsidRPr="00234832">
        <w:rPr>
          <w:lang w:eastAsia="zh-CN"/>
        </w:rPr>
        <w:t xml:space="preserve">o provide further data capacity for the DSS carrier and simplify network deployment, moving PDCCH and SSB out of the DSS carrier should be considered as </w:t>
      </w:r>
      <w:r w:rsidRPr="00234832">
        <w:rPr>
          <w:lang w:eastAsia="zh-CN"/>
        </w:rPr>
        <w:t>one</w:t>
      </w:r>
      <w:r w:rsidR="004A3F75" w:rsidRPr="00234832">
        <w:rPr>
          <w:lang w:eastAsia="zh-CN"/>
        </w:rPr>
        <w:t xml:space="preserve"> solution in the context of NR CA + DSS. To evaluate the performance from system perspective, three possible deployment options are provided in Figure </w:t>
      </w:r>
      <w:r w:rsidR="003E3054" w:rsidRPr="00234832">
        <w:rPr>
          <w:lang w:eastAsia="zh-CN"/>
        </w:rPr>
        <w:t>13</w:t>
      </w:r>
      <w:r w:rsidR="004A3F75" w:rsidRPr="00234832">
        <w:rPr>
          <w:lang w:eastAsia="zh-CN"/>
        </w:rPr>
        <w:t xml:space="preserve"> and the corresponding simulation results are given in Figure </w:t>
      </w:r>
      <w:r w:rsidR="003E3054" w:rsidRPr="00234832">
        <w:rPr>
          <w:lang w:eastAsia="zh-CN"/>
        </w:rPr>
        <w:t>14</w:t>
      </w:r>
      <w:r w:rsidR="004A3F75" w:rsidRPr="00234832">
        <w:rPr>
          <w:lang w:eastAsia="zh-CN"/>
        </w:rPr>
        <w:t xml:space="preserve">. Compared to deployment 1, deployment 2 has significant NR capacity gain due to more </w:t>
      </w:r>
      <w:r w:rsidR="00823035" w:rsidRPr="00234832">
        <w:rPr>
          <w:lang w:eastAsia="zh-CN"/>
        </w:rPr>
        <w:t xml:space="preserve">available </w:t>
      </w:r>
      <w:r w:rsidR="004A3F75" w:rsidRPr="00234832">
        <w:rPr>
          <w:lang w:eastAsia="zh-CN"/>
        </w:rPr>
        <w:t>spectrum for NR with spectrum sharing. More importantly, deployment 3 has additional ~18% gain thanks to moving PDCCH and SSB out of the DSS carrier and more flexi</w:t>
      </w:r>
      <w:r w:rsidR="00823035" w:rsidRPr="00234832">
        <w:rPr>
          <w:lang w:eastAsia="zh-CN"/>
        </w:rPr>
        <w:t>b</w:t>
      </w:r>
      <w:r w:rsidR="004A3F75" w:rsidRPr="00234832">
        <w:rPr>
          <w:lang w:eastAsia="zh-CN"/>
        </w:rPr>
        <w:t>le mapping of PDSCH.</w:t>
      </w:r>
    </w:p>
    <w:p w14:paraId="31606BD3" w14:textId="653C45C5" w:rsidR="004A3F75" w:rsidRPr="00234832" w:rsidRDefault="007003A7" w:rsidP="00F066AD">
      <w:pPr>
        <w:spacing w:after="60"/>
        <w:jc w:val="both"/>
        <w:rPr>
          <w:lang w:eastAsia="zh-CN"/>
        </w:rPr>
      </w:pPr>
      <w:r w:rsidRPr="00234832">
        <w:rPr>
          <w:noProof/>
          <w:lang w:val="en-US" w:eastAsia="zh-CN"/>
        </w:rPr>
        <w:drawing>
          <wp:inline distT="0" distB="0" distL="0" distR="0" wp14:anchorId="6861DE5D" wp14:editId="13D4D497">
            <wp:extent cx="6120765" cy="17653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1765300"/>
                    </a:xfrm>
                    <a:prstGeom prst="rect">
                      <a:avLst/>
                    </a:prstGeom>
                  </pic:spPr>
                </pic:pic>
              </a:graphicData>
            </a:graphic>
          </wp:inline>
        </w:drawing>
      </w:r>
    </w:p>
    <w:p w14:paraId="5B155A43" w14:textId="5B8FFB3F" w:rsidR="004A3F75" w:rsidRPr="00234832" w:rsidRDefault="004A3F75">
      <w:pPr>
        <w:overflowPunct/>
        <w:autoSpaceDE/>
        <w:autoSpaceDN/>
        <w:adjustRightInd/>
        <w:spacing w:after="120"/>
        <w:jc w:val="center"/>
        <w:textAlignment w:val="auto"/>
        <w:rPr>
          <w:rFonts w:eastAsia="宋体"/>
          <w:b/>
          <w:sz w:val="18"/>
          <w:szCs w:val="18"/>
          <w:lang w:eastAsia="en-US"/>
        </w:rPr>
      </w:pPr>
      <w:r w:rsidRPr="00042306">
        <w:rPr>
          <w:rFonts w:eastAsia="宋体"/>
          <w:b/>
          <w:sz w:val="18"/>
          <w:szCs w:val="18"/>
          <w:lang w:eastAsia="en-US"/>
        </w:rPr>
        <w:t>Figure</w:t>
      </w:r>
      <w:r w:rsidRPr="00234832">
        <w:rPr>
          <w:rFonts w:eastAsia="宋体"/>
          <w:b/>
          <w:sz w:val="18"/>
          <w:szCs w:val="18"/>
          <w:lang w:eastAsia="en-US"/>
        </w:rPr>
        <w:t xml:space="preserve"> </w:t>
      </w:r>
      <w:r w:rsidR="00866381" w:rsidRPr="00234832">
        <w:rPr>
          <w:rFonts w:eastAsia="宋体"/>
          <w:b/>
          <w:sz w:val="18"/>
          <w:szCs w:val="18"/>
          <w:lang w:eastAsia="en-US"/>
        </w:rPr>
        <w:t>13.</w:t>
      </w:r>
      <w:r w:rsidRPr="00234832">
        <w:rPr>
          <w:rFonts w:eastAsia="宋体"/>
          <w:b/>
          <w:sz w:val="18"/>
          <w:szCs w:val="18"/>
          <w:lang w:eastAsia="en-US"/>
        </w:rPr>
        <w:t xml:space="preserve"> Example of deployment possibility for three band</w:t>
      </w:r>
      <w:r w:rsidR="00823035" w:rsidRPr="00234832">
        <w:rPr>
          <w:rFonts w:eastAsia="宋体"/>
          <w:b/>
          <w:sz w:val="18"/>
          <w:szCs w:val="18"/>
          <w:lang w:eastAsia="en-US"/>
        </w:rPr>
        <w:t>s</w:t>
      </w:r>
      <w:r w:rsidRPr="00234832">
        <w:rPr>
          <w:rFonts w:eastAsia="宋体"/>
          <w:b/>
          <w:sz w:val="18"/>
          <w:szCs w:val="18"/>
          <w:lang w:eastAsia="en-US"/>
        </w:rPr>
        <w:t xml:space="preserve"> (</w:t>
      </w:r>
      <w:r w:rsidR="00823035" w:rsidRPr="00234832">
        <w:rPr>
          <w:rFonts w:eastAsia="宋体"/>
          <w:b/>
          <w:sz w:val="18"/>
          <w:szCs w:val="18"/>
          <w:lang w:eastAsia="en-US"/>
        </w:rPr>
        <w:t xml:space="preserve">bandwidth </w:t>
      </w:r>
      <w:r w:rsidRPr="00234832">
        <w:rPr>
          <w:rFonts w:eastAsia="宋体"/>
          <w:b/>
          <w:sz w:val="18"/>
          <w:szCs w:val="18"/>
          <w:lang w:eastAsia="en-US"/>
        </w:rPr>
        <w:t>of each block is 10MHz)</w:t>
      </w:r>
    </w:p>
    <w:p w14:paraId="5D34A9A9" w14:textId="77777777" w:rsidR="004A3F75" w:rsidRPr="00234832" w:rsidRDefault="004A3F75" w:rsidP="00F066AD">
      <w:pPr>
        <w:spacing w:after="120"/>
        <w:jc w:val="center"/>
        <w:rPr>
          <w:lang w:eastAsia="zh-CN"/>
        </w:rPr>
      </w:pPr>
      <w:r w:rsidRPr="00234832">
        <w:rPr>
          <w:noProof/>
          <w:lang w:val="en-US" w:eastAsia="zh-CN"/>
        </w:rPr>
        <w:drawing>
          <wp:inline distT="0" distB="0" distL="0" distR="0" wp14:anchorId="0A0B7707" wp14:editId="74E207FA">
            <wp:extent cx="5077691" cy="1301161"/>
            <wp:effectExtent l="0" t="0" r="889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161840" cy="1322724"/>
                    </a:xfrm>
                    <a:prstGeom prst="rect">
                      <a:avLst/>
                    </a:prstGeom>
                  </pic:spPr>
                </pic:pic>
              </a:graphicData>
            </a:graphic>
          </wp:inline>
        </w:drawing>
      </w:r>
    </w:p>
    <w:p w14:paraId="485D92C2" w14:textId="6ADCF5F9" w:rsidR="004A3F75" w:rsidRPr="00234832" w:rsidRDefault="004A3F75" w:rsidP="004A3F75">
      <w:pPr>
        <w:overflowPunct/>
        <w:autoSpaceDE/>
        <w:autoSpaceDN/>
        <w:adjustRightInd/>
        <w:spacing w:after="120"/>
        <w:jc w:val="center"/>
        <w:textAlignment w:val="auto"/>
        <w:rPr>
          <w:rFonts w:eastAsia="宋体"/>
          <w:b/>
          <w:sz w:val="18"/>
          <w:szCs w:val="18"/>
          <w:lang w:eastAsia="en-US"/>
        </w:rPr>
      </w:pPr>
      <w:r w:rsidRPr="00042306">
        <w:rPr>
          <w:rFonts w:eastAsia="宋体"/>
          <w:b/>
          <w:sz w:val="18"/>
          <w:szCs w:val="18"/>
          <w:lang w:eastAsia="en-US"/>
        </w:rPr>
        <w:t xml:space="preserve">Figure </w:t>
      </w:r>
      <w:r w:rsidR="00866381" w:rsidRPr="00234832">
        <w:rPr>
          <w:rFonts w:eastAsia="宋体"/>
          <w:b/>
          <w:sz w:val="18"/>
          <w:szCs w:val="18"/>
          <w:lang w:eastAsia="en-US"/>
        </w:rPr>
        <w:t>14.</w:t>
      </w:r>
      <w:r w:rsidRPr="00234832">
        <w:rPr>
          <w:rFonts w:eastAsia="宋体"/>
          <w:b/>
          <w:sz w:val="18"/>
          <w:szCs w:val="18"/>
          <w:lang w:eastAsia="en-US"/>
        </w:rPr>
        <w:t xml:space="preserve"> Simulation results for CA+DSS.</w:t>
      </w:r>
    </w:p>
    <w:p w14:paraId="137E89EA" w14:textId="77777777" w:rsidR="00823035" w:rsidRPr="00234832" w:rsidRDefault="00823035" w:rsidP="004A3F75">
      <w:pPr>
        <w:overflowPunct/>
        <w:autoSpaceDE/>
        <w:autoSpaceDN/>
        <w:adjustRightInd/>
        <w:spacing w:after="120"/>
        <w:textAlignment w:val="auto"/>
        <w:rPr>
          <w:rFonts w:eastAsia="宋体"/>
          <w:b/>
          <w:bCs/>
          <w:i/>
          <w:lang w:eastAsia="zh-CN"/>
        </w:rPr>
      </w:pPr>
    </w:p>
    <w:p w14:paraId="00C13FFD" w14:textId="11176995" w:rsidR="00A77A06" w:rsidRPr="00234832" w:rsidRDefault="004A3F75" w:rsidP="004A3F75">
      <w:pPr>
        <w:overflowPunct/>
        <w:autoSpaceDE/>
        <w:autoSpaceDN/>
        <w:adjustRightInd/>
        <w:spacing w:after="120"/>
        <w:textAlignment w:val="auto"/>
        <w:rPr>
          <w:rFonts w:eastAsia="宋体"/>
          <w:b/>
          <w:bCs/>
          <w:i/>
          <w:lang w:eastAsia="zh-CN"/>
        </w:rPr>
      </w:pPr>
      <w:r w:rsidRPr="00234832">
        <w:rPr>
          <w:rFonts w:eastAsia="宋体"/>
          <w:b/>
          <w:bCs/>
          <w:i/>
          <w:lang w:eastAsia="zh-CN"/>
        </w:rPr>
        <w:t xml:space="preserve">Proposal </w:t>
      </w:r>
      <w:r w:rsidR="006E3696">
        <w:rPr>
          <w:rFonts w:eastAsia="宋体"/>
          <w:b/>
          <w:bCs/>
          <w:i/>
          <w:lang w:eastAsia="zh-CN"/>
        </w:rPr>
        <w:t>3</w:t>
      </w:r>
      <w:r w:rsidRPr="00234832">
        <w:rPr>
          <w:rFonts w:eastAsia="宋体"/>
          <w:b/>
          <w:bCs/>
          <w:i/>
          <w:lang w:eastAsia="zh-CN"/>
        </w:rPr>
        <w:t>: Specify DL control enhancments for CA and support of SSB-less NR carrier in a group of inter-band CA NR carriers.</w:t>
      </w:r>
    </w:p>
    <w:p w14:paraId="1704EB2A" w14:textId="5ACD4B13" w:rsidR="00866381" w:rsidRPr="00234832" w:rsidRDefault="00866381" w:rsidP="00B119FB">
      <w:pPr>
        <w:spacing w:after="0"/>
        <w:jc w:val="both"/>
        <w:rPr>
          <w:rFonts w:eastAsia="宋体"/>
          <w:bCs/>
          <w:lang w:eastAsia="en-GB"/>
        </w:rPr>
      </w:pPr>
      <w:r w:rsidRPr="00234832">
        <w:rPr>
          <w:rFonts w:eastAsia="宋体"/>
          <w:bCs/>
          <w:lang w:eastAsia="en-GB"/>
        </w:rPr>
        <w:lastRenderedPageBreak/>
        <w:t>Based on the above discussion, we propose to specify the enhancements identified for Sub-3GHz FDD of NR. The detailed objectives are as follows.</w:t>
      </w:r>
    </w:p>
    <w:p w14:paraId="32BE6095" w14:textId="77777777" w:rsidR="00866381" w:rsidRPr="00234832" w:rsidRDefault="00866381" w:rsidP="00B119FB">
      <w:pPr>
        <w:numPr>
          <w:ilvl w:val="0"/>
          <w:numId w:val="44"/>
        </w:numPr>
        <w:snapToGrid w:val="0"/>
        <w:spacing w:after="120"/>
        <w:ind w:right="-99"/>
        <w:jc w:val="both"/>
        <w:textAlignment w:val="auto"/>
        <w:rPr>
          <w:rFonts w:eastAsia="宋体"/>
          <w:color w:val="000000"/>
          <w:lang w:eastAsia="ko-KR"/>
        </w:rPr>
      </w:pPr>
      <w:r w:rsidRPr="00234832">
        <w:rPr>
          <w:rFonts w:eastAsia="宋体"/>
          <w:color w:val="000000"/>
          <w:lang w:eastAsia="ko-KR"/>
        </w:rPr>
        <w:t>Specification support in the following areas [RAN1]</w:t>
      </w:r>
    </w:p>
    <w:p w14:paraId="4C8C020E" w14:textId="77777777" w:rsidR="00866381" w:rsidRPr="00234832" w:rsidRDefault="00866381" w:rsidP="00B119FB">
      <w:pPr>
        <w:numPr>
          <w:ilvl w:val="1"/>
          <w:numId w:val="44"/>
        </w:numPr>
        <w:overflowPunct/>
        <w:autoSpaceDE/>
        <w:autoSpaceDN/>
        <w:adjustRightInd/>
        <w:spacing w:after="120"/>
        <w:contextualSpacing/>
        <w:jc w:val="both"/>
        <w:textAlignment w:val="auto"/>
        <w:rPr>
          <w:rFonts w:eastAsia="宋体"/>
          <w:bCs/>
          <w:lang w:eastAsia="zh-CN"/>
        </w:rPr>
      </w:pPr>
      <w:r w:rsidRPr="00234832">
        <w:rPr>
          <w:rFonts w:eastAsia="宋体"/>
          <w:bCs/>
          <w:lang w:eastAsia="zh-CN"/>
        </w:rPr>
        <w:t>Perform study on channel reciprocity modelling for sub-3GHz FDD, if needed, followed by necessary modification/adjustment works for enhancement based on partial reciprocity for FDD</w:t>
      </w:r>
    </w:p>
    <w:p w14:paraId="3237A954" w14:textId="1FE108AB" w:rsidR="00866381" w:rsidRPr="00234832" w:rsidRDefault="00866381" w:rsidP="00B119FB">
      <w:pPr>
        <w:numPr>
          <w:ilvl w:val="1"/>
          <w:numId w:val="44"/>
        </w:numPr>
        <w:overflowPunct/>
        <w:autoSpaceDE/>
        <w:autoSpaceDN/>
        <w:adjustRightInd/>
        <w:spacing w:after="120"/>
        <w:contextualSpacing/>
        <w:jc w:val="both"/>
        <w:textAlignment w:val="auto"/>
        <w:rPr>
          <w:rFonts w:eastAsia="宋体"/>
          <w:bCs/>
          <w:lang w:eastAsia="zh-CN"/>
        </w:rPr>
      </w:pPr>
      <w:r w:rsidRPr="00234832">
        <w:rPr>
          <w:rFonts w:eastAsia="宋体"/>
          <w:bCs/>
          <w:lang w:eastAsia="zh-CN"/>
        </w:rPr>
        <w:t>Specify CSI enhancement based on FDD angle and delay reciprocity, including the following enhancements</w:t>
      </w:r>
    </w:p>
    <w:p w14:paraId="1C67D7FB" w14:textId="3DA682A5" w:rsidR="00866381" w:rsidRPr="00234832" w:rsidRDefault="00866381" w:rsidP="00B119FB">
      <w:pPr>
        <w:numPr>
          <w:ilvl w:val="2"/>
          <w:numId w:val="44"/>
        </w:numPr>
        <w:overflowPunct/>
        <w:autoSpaceDE/>
        <w:autoSpaceDN/>
        <w:adjustRightInd/>
        <w:spacing w:after="120"/>
        <w:contextualSpacing/>
        <w:jc w:val="both"/>
        <w:textAlignment w:val="auto"/>
        <w:rPr>
          <w:rFonts w:eastAsia="宋体"/>
          <w:bCs/>
          <w:lang w:eastAsia="zh-CN"/>
        </w:rPr>
      </w:pPr>
      <w:r w:rsidRPr="00234832">
        <w:rPr>
          <w:rFonts w:eastAsia="宋体"/>
          <w:bCs/>
          <w:lang w:eastAsia="zh-CN"/>
        </w:rPr>
        <w:t xml:space="preserve">Codebook enhancement, e.g. based on FDD angle and delay reciprocity for targeting to improve the FDD </w:t>
      </w:r>
      <w:r w:rsidR="00823035" w:rsidRPr="00234832">
        <w:rPr>
          <w:rFonts w:eastAsia="宋体"/>
          <w:bCs/>
          <w:lang w:eastAsia="zh-CN"/>
        </w:rPr>
        <w:t xml:space="preserve">performance </w:t>
      </w:r>
      <w:r w:rsidRPr="00234832">
        <w:rPr>
          <w:rFonts w:eastAsia="宋体"/>
          <w:bCs/>
          <w:lang w:eastAsia="zh-CN"/>
        </w:rPr>
        <w:t>and further reduce feedback overhead</w:t>
      </w:r>
    </w:p>
    <w:p w14:paraId="56D57134" w14:textId="6DFE2100" w:rsidR="00866381" w:rsidRPr="00234832" w:rsidRDefault="00866381" w:rsidP="00B119FB">
      <w:pPr>
        <w:numPr>
          <w:ilvl w:val="2"/>
          <w:numId w:val="44"/>
        </w:numPr>
        <w:overflowPunct/>
        <w:autoSpaceDE/>
        <w:autoSpaceDN/>
        <w:adjustRightInd/>
        <w:contextualSpacing/>
        <w:jc w:val="both"/>
        <w:textAlignment w:val="auto"/>
        <w:rPr>
          <w:rFonts w:eastAsia="宋体"/>
          <w:bCs/>
          <w:lang w:eastAsia="zh-CN"/>
        </w:rPr>
      </w:pPr>
      <w:r w:rsidRPr="00234832">
        <w:rPr>
          <w:rFonts w:eastAsia="宋体"/>
          <w:bCs/>
          <w:lang w:eastAsia="zh-CN"/>
        </w:rPr>
        <w:t xml:space="preserve">Study and, if needed, specify </w:t>
      </w:r>
      <w:r w:rsidR="00823035" w:rsidRPr="00234832">
        <w:rPr>
          <w:rFonts w:eastAsia="宋体"/>
          <w:bCs/>
          <w:lang w:eastAsia="zh-CN"/>
        </w:rPr>
        <w:t xml:space="preserve">enhancements </w:t>
      </w:r>
      <w:r w:rsidRPr="00234832">
        <w:rPr>
          <w:rFonts w:eastAsia="宋体"/>
          <w:bCs/>
          <w:lang w:eastAsia="zh-CN"/>
        </w:rPr>
        <w:t>on reference signals, e.g. SRS and/or CSI-RS optimization</w:t>
      </w:r>
    </w:p>
    <w:p w14:paraId="5564BA7F" w14:textId="53F5BE06" w:rsidR="00866381" w:rsidRPr="00234832" w:rsidRDefault="00866381" w:rsidP="00B119FB">
      <w:pPr>
        <w:numPr>
          <w:ilvl w:val="1"/>
          <w:numId w:val="44"/>
        </w:numPr>
        <w:overflowPunct/>
        <w:autoSpaceDE/>
        <w:autoSpaceDN/>
        <w:adjustRightInd/>
        <w:spacing w:after="120"/>
        <w:contextualSpacing/>
        <w:jc w:val="both"/>
        <w:textAlignment w:val="auto"/>
        <w:rPr>
          <w:rFonts w:eastAsia="宋体"/>
          <w:bCs/>
          <w:lang w:eastAsia="zh-CN"/>
        </w:rPr>
      </w:pPr>
      <w:r w:rsidRPr="00234832">
        <w:rPr>
          <w:rFonts w:eastAsia="宋体"/>
          <w:bCs/>
          <w:lang w:eastAsia="zh-CN"/>
        </w:rPr>
        <w:t>DL</w:t>
      </w:r>
      <w:r w:rsidRPr="00234832">
        <w:t xml:space="preserve"> </w:t>
      </w:r>
      <w:r w:rsidRPr="00234832">
        <w:rPr>
          <w:rFonts w:eastAsia="宋体"/>
          <w:bCs/>
          <w:lang w:eastAsia="zh-CN"/>
        </w:rPr>
        <w:t>control enhancements for CA, e.g. including scheduling multiple cells with a single PDCCH where one of the scheduled carriers could be a DSS carrier</w:t>
      </w:r>
    </w:p>
    <w:p w14:paraId="6F0073F9" w14:textId="2774C89F" w:rsidR="00866381" w:rsidRPr="00234832" w:rsidRDefault="00866381" w:rsidP="00B119FB">
      <w:pPr>
        <w:numPr>
          <w:ilvl w:val="1"/>
          <w:numId w:val="44"/>
        </w:numPr>
        <w:snapToGrid w:val="0"/>
        <w:spacing w:after="120"/>
        <w:ind w:right="-99"/>
        <w:jc w:val="both"/>
        <w:textAlignment w:val="auto"/>
        <w:rPr>
          <w:rFonts w:eastAsia="宋体"/>
          <w:color w:val="000000"/>
          <w:lang w:eastAsia="ko-KR"/>
        </w:rPr>
      </w:pPr>
      <w:r w:rsidRPr="00234832">
        <w:rPr>
          <w:rFonts w:eastAsia="宋体"/>
          <w:bCs/>
          <w:lang w:eastAsia="zh-CN"/>
        </w:rPr>
        <w:t>Support of SSB-less NR carrier in a group of inter-band CA NR carriers, where the SSB-less carrier could be a DSS carrier.</w:t>
      </w:r>
    </w:p>
    <w:p w14:paraId="7F6E1389" w14:textId="77777777" w:rsidR="00866381" w:rsidRPr="00234832" w:rsidRDefault="00866381" w:rsidP="00B119FB">
      <w:pPr>
        <w:numPr>
          <w:ilvl w:val="0"/>
          <w:numId w:val="44"/>
        </w:numPr>
        <w:snapToGrid w:val="0"/>
        <w:spacing w:after="120"/>
        <w:ind w:right="-99"/>
        <w:jc w:val="both"/>
        <w:textAlignment w:val="auto"/>
        <w:rPr>
          <w:rFonts w:eastAsia="宋体"/>
          <w:color w:val="000000"/>
          <w:lang w:eastAsia="ko-KR"/>
        </w:rPr>
      </w:pPr>
      <w:r w:rsidRPr="00234832">
        <w:rPr>
          <w:rFonts w:eastAsia="宋体"/>
          <w:color w:val="000000"/>
          <w:lang w:eastAsia="ko-KR"/>
        </w:rPr>
        <w:t>Specify higher layer support of enhancements listed above [RAN2]</w:t>
      </w:r>
    </w:p>
    <w:p w14:paraId="750A3C9F" w14:textId="4A3A305A" w:rsidR="003E3054" w:rsidRPr="006E3696" w:rsidRDefault="00866381" w:rsidP="006A1D7E">
      <w:pPr>
        <w:numPr>
          <w:ilvl w:val="0"/>
          <w:numId w:val="44"/>
        </w:numPr>
        <w:snapToGrid w:val="0"/>
        <w:spacing w:after="120"/>
        <w:ind w:right="-99"/>
        <w:jc w:val="both"/>
        <w:textAlignment w:val="auto"/>
        <w:rPr>
          <w:rFonts w:eastAsia="宋体"/>
          <w:color w:val="000000"/>
          <w:lang w:eastAsia="ko-KR"/>
        </w:rPr>
      </w:pPr>
      <w:r w:rsidRPr="00234832">
        <w:rPr>
          <w:rFonts w:eastAsia="宋体"/>
          <w:color w:val="000000"/>
          <w:lang w:eastAsia="ko-KR"/>
        </w:rPr>
        <w:t xml:space="preserve">Specify </w:t>
      </w:r>
      <w:r w:rsidRPr="00234832">
        <w:rPr>
          <w:rFonts w:eastAsia="Malgun Gothic"/>
          <w:color w:val="000000"/>
          <w:lang w:eastAsia="ko-KR"/>
        </w:rPr>
        <w:t>core</w:t>
      </w:r>
      <w:r w:rsidRPr="00234832">
        <w:rPr>
          <w:rFonts w:eastAsia="宋体"/>
          <w:color w:val="000000"/>
          <w:lang w:eastAsia="ko-KR"/>
        </w:rPr>
        <w:t xml:space="preserve"> requirements associated with the </w:t>
      </w:r>
      <w:r w:rsidRPr="00234832">
        <w:rPr>
          <w:rFonts w:eastAsia="Malgun Gothic"/>
          <w:color w:val="000000"/>
          <w:lang w:eastAsia="ko-KR"/>
        </w:rPr>
        <w:t xml:space="preserve">items specified by </w:t>
      </w:r>
      <w:r w:rsidRPr="00234832">
        <w:rPr>
          <w:rFonts w:eastAsia="宋体"/>
          <w:color w:val="000000"/>
          <w:lang w:eastAsia="ko-KR"/>
        </w:rPr>
        <w:t>RAN1 [RAN4]</w:t>
      </w:r>
    </w:p>
    <w:p w14:paraId="1905D19E" w14:textId="11F89677" w:rsidR="003E3054" w:rsidRPr="00B119FB" w:rsidRDefault="00373132" w:rsidP="003E3054">
      <w:pPr>
        <w:pStyle w:val="Heading2"/>
        <w:spacing w:before="120" w:after="120"/>
        <w:rPr>
          <w:rFonts w:ascii="Times New Roman" w:hAnsi="Times New Roman"/>
          <w:sz w:val="30"/>
          <w:szCs w:val="30"/>
        </w:rPr>
      </w:pPr>
      <w:r>
        <w:rPr>
          <w:rFonts w:ascii="Times New Roman" w:hAnsi="Times New Roman"/>
          <w:sz w:val="30"/>
          <w:szCs w:val="30"/>
        </w:rPr>
        <w:t xml:space="preserve">Other issues of </w:t>
      </w:r>
      <w:r w:rsidR="003E3054" w:rsidRPr="00B119FB">
        <w:rPr>
          <w:rFonts w:ascii="Times New Roman" w:hAnsi="Times New Roman"/>
          <w:sz w:val="30"/>
          <w:szCs w:val="30"/>
        </w:rPr>
        <w:t>NR MIMO enhancements</w:t>
      </w:r>
    </w:p>
    <w:p w14:paraId="1C3170D9" w14:textId="77777777" w:rsidR="004A3F75" w:rsidRPr="00B119FB" w:rsidRDefault="004A3F75" w:rsidP="00F066AD">
      <w:pPr>
        <w:pStyle w:val="Heading3"/>
        <w:rPr>
          <w:rFonts w:ascii="Times New Roman" w:hAnsi="Times New Roman"/>
        </w:rPr>
      </w:pPr>
      <w:r w:rsidRPr="00B119FB">
        <w:rPr>
          <w:rFonts w:ascii="Times New Roman" w:hAnsi="Times New Roman"/>
        </w:rPr>
        <w:t>SRS enhancement</w:t>
      </w:r>
    </w:p>
    <w:p w14:paraId="2FC2E756" w14:textId="37EEB6DA" w:rsidR="004A3F75" w:rsidRPr="00234832" w:rsidRDefault="004A3F75" w:rsidP="00B119FB">
      <w:pPr>
        <w:spacing w:after="120"/>
        <w:jc w:val="both"/>
        <w:rPr>
          <w:lang w:eastAsia="zh-CN"/>
        </w:rPr>
      </w:pPr>
      <w:r w:rsidRPr="00234832">
        <w:rPr>
          <w:lang w:eastAsia="zh-CN"/>
        </w:rPr>
        <w:t xml:space="preserve">For TDD system, SRS is a key feature to support high system throughput. </w:t>
      </w:r>
      <w:r w:rsidR="00D24273" w:rsidRPr="00234832">
        <w:rPr>
          <w:lang w:eastAsia="zh-CN"/>
        </w:rPr>
        <w:t xml:space="preserve">SRS </w:t>
      </w:r>
      <w:r w:rsidRPr="00234832">
        <w:rPr>
          <w:lang w:eastAsia="zh-CN"/>
        </w:rPr>
        <w:t xml:space="preserve">can be used for several important functionalities, such as UL CSI acquisition, DL CSI acquisition based on channel reciprocity, UL/DL beam management and positioning. In NR, more SRS transmission can be expected, which </w:t>
      </w:r>
      <w:r w:rsidR="00BA6EE2" w:rsidRPr="00234832">
        <w:rPr>
          <w:lang w:eastAsia="zh-CN"/>
        </w:rPr>
        <w:t>means</w:t>
      </w:r>
      <w:r w:rsidRPr="00234832">
        <w:rPr>
          <w:lang w:eastAsia="zh-CN"/>
        </w:rPr>
        <w:t xml:space="preserve"> more time/frequency/code resources for SRS. </w:t>
      </w:r>
    </w:p>
    <w:p w14:paraId="6331920D" w14:textId="2E4E345D" w:rsidR="004A3F75" w:rsidRPr="00234832" w:rsidRDefault="004A3F75" w:rsidP="00B119FB">
      <w:pPr>
        <w:spacing w:after="120"/>
        <w:jc w:val="both"/>
        <w:rPr>
          <w:lang w:eastAsia="zh-CN"/>
        </w:rPr>
      </w:pPr>
      <w:r w:rsidRPr="00234832">
        <w:rPr>
          <w:lang w:eastAsia="zh-CN"/>
        </w:rPr>
        <w:t>For example, multi-panel</w:t>
      </w:r>
      <w:r w:rsidR="00F824B3" w:rsidRPr="00234832">
        <w:rPr>
          <w:lang w:eastAsia="zh-CN"/>
        </w:rPr>
        <w:t xml:space="preserve"> of</w:t>
      </w:r>
      <w:r w:rsidRPr="00234832">
        <w:rPr>
          <w:lang w:eastAsia="zh-CN"/>
        </w:rPr>
        <w:t xml:space="preserve"> UE is an important feature in FR2 to deal with blockage issue and enhance coverage</w:t>
      </w:r>
      <w:r w:rsidR="00D24273" w:rsidRPr="00234832">
        <w:rPr>
          <w:lang w:eastAsia="zh-CN"/>
        </w:rPr>
        <w:t xml:space="preserve"> and </w:t>
      </w:r>
      <w:r w:rsidRPr="00234832">
        <w:rPr>
          <w:lang w:eastAsia="zh-CN"/>
        </w:rPr>
        <w:t xml:space="preserve">reliability. With the increase of </w:t>
      </w:r>
      <w:r w:rsidR="00D24273" w:rsidRPr="00234832">
        <w:rPr>
          <w:lang w:eastAsia="zh-CN"/>
        </w:rPr>
        <w:t xml:space="preserve">the number of </w:t>
      </w:r>
      <w:r w:rsidRPr="00234832">
        <w:rPr>
          <w:lang w:eastAsia="zh-CN"/>
        </w:rPr>
        <w:t>panel</w:t>
      </w:r>
      <w:r w:rsidR="00D24273" w:rsidRPr="00234832">
        <w:rPr>
          <w:lang w:eastAsia="zh-CN"/>
        </w:rPr>
        <w:t>s</w:t>
      </w:r>
      <w:r w:rsidRPr="00234832">
        <w:rPr>
          <w:lang w:eastAsia="zh-CN"/>
        </w:rPr>
        <w:t>, more SRS transmission is needed to acquire the UL/DL CSI or BM information per UE. Consider</w:t>
      </w:r>
      <w:r w:rsidR="00F824B3" w:rsidRPr="00234832">
        <w:rPr>
          <w:lang w:eastAsia="zh-CN"/>
        </w:rPr>
        <w:t>ing</w:t>
      </w:r>
      <w:r w:rsidRPr="00234832">
        <w:rPr>
          <w:lang w:eastAsia="zh-CN"/>
        </w:rPr>
        <w:t xml:space="preserve"> four panels per UE, and four ports</w:t>
      </w:r>
      <w:r w:rsidR="00F824B3" w:rsidRPr="00234832">
        <w:rPr>
          <w:lang w:eastAsia="zh-CN"/>
        </w:rPr>
        <w:t xml:space="preserve"> per </w:t>
      </w:r>
      <w:r w:rsidRPr="00234832">
        <w:rPr>
          <w:lang w:eastAsia="zh-CN"/>
        </w:rPr>
        <w:t>panel, if limited number of orthogonal SRS resources (e.g., four cyclic shifts and 4 combs) are available per OFDM symbol</w:t>
      </w:r>
      <w:r w:rsidR="00A77A06" w:rsidRPr="00234832">
        <w:rPr>
          <w:lang w:eastAsia="zh-CN"/>
        </w:rPr>
        <w:t>, at</w:t>
      </w:r>
      <w:r w:rsidRPr="00234832">
        <w:rPr>
          <w:lang w:eastAsia="zh-CN"/>
        </w:rPr>
        <w:t xml:space="preserve"> most 14 UEs can be scheduled to transmit SRS in </w:t>
      </w:r>
      <w:r w:rsidR="00F824B3" w:rsidRPr="00234832">
        <w:rPr>
          <w:lang w:eastAsia="zh-CN"/>
        </w:rPr>
        <w:t>a</w:t>
      </w:r>
      <w:r w:rsidRPr="00234832">
        <w:rPr>
          <w:lang w:eastAsia="zh-CN"/>
        </w:rPr>
        <w:t xml:space="preserve"> UL slot, </w:t>
      </w:r>
      <w:r w:rsidR="00F824B3" w:rsidRPr="00234832">
        <w:rPr>
          <w:lang w:eastAsia="zh-CN"/>
        </w:rPr>
        <w:t>where</w:t>
      </w:r>
      <w:r w:rsidRPr="00234832">
        <w:rPr>
          <w:lang w:eastAsia="zh-CN"/>
        </w:rPr>
        <w:t xml:space="preserve"> all symbols</w:t>
      </w:r>
      <w:r w:rsidR="00F824B3" w:rsidRPr="00234832">
        <w:rPr>
          <w:lang w:eastAsia="zh-CN"/>
        </w:rPr>
        <w:t xml:space="preserve"> of the slot</w:t>
      </w:r>
      <w:r w:rsidRPr="00234832">
        <w:rPr>
          <w:lang w:eastAsia="zh-CN"/>
        </w:rPr>
        <w:t xml:space="preserve"> are allocated for SRS. Having 14 symbols for SRS is very expensive in TDD system, since PUCCH/PUSCH capacity will be seriously compromised. Besides, in a hot spot area with hundreds of active UEs, only 14 UE can transmit SRS per UL slot</w:t>
      </w:r>
      <w:r w:rsidR="00D24273" w:rsidRPr="00234832">
        <w:rPr>
          <w:lang w:eastAsia="zh-CN"/>
        </w:rPr>
        <w:t>, which</w:t>
      </w:r>
      <w:r w:rsidRPr="00234832">
        <w:rPr>
          <w:lang w:eastAsia="zh-CN"/>
        </w:rPr>
        <w:t xml:space="preserve"> increases the overall CSI/BM acquisition latency, from the network perspective, which makes it hard to meet the requirement of latency-sensitive services.</w:t>
      </w:r>
    </w:p>
    <w:p w14:paraId="7FBCE552" w14:textId="093BA277" w:rsidR="004A3F75" w:rsidRPr="00234832" w:rsidRDefault="00F824B3" w:rsidP="00B119FB">
      <w:pPr>
        <w:spacing w:after="120"/>
        <w:jc w:val="both"/>
        <w:rPr>
          <w:lang w:eastAsia="zh-CN"/>
        </w:rPr>
      </w:pPr>
      <w:r w:rsidRPr="00234832">
        <w:rPr>
          <w:lang w:eastAsia="zh-CN"/>
        </w:rPr>
        <w:t>W</w:t>
      </w:r>
      <w:r w:rsidR="004A3F75" w:rsidRPr="00234832">
        <w:rPr>
          <w:lang w:eastAsia="zh-CN"/>
        </w:rPr>
        <w:t>ith a more common network configuration, only two or four symbols are allocated for SRS in special slots. Then to support the SRS transmission from hundreds of multi-panel UE</w:t>
      </w:r>
      <w:r w:rsidR="00F0799C" w:rsidRPr="00234832">
        <w:rPr>
          <w:lang w:eastAsia="zh-CN"/>
        </w:rPr>
        <w:t>s</w:t>
      </w:r>
      <w:r w:rsidR="004A3F75" w:rsidRPr="00234832">
        <w:rPr>
          <w:lang w:eastAsia="zh-CN"/>
        </w:rPr>
        <w:t xml:space="preserve">, a very long SRS periodicity is inevitable. When </w:t>
      </w:r>
      <w:r w:rsidR="00F0799C" w:rsidRPr="00234832">
        <w:rPr>
          <w:lang w:eastAsia="zh-CN"/>
        </w:rPr>
        <w:t xml:space="preserve">a </w:t>
      </w:r>
      <w:r w:rsidR="004A3F75" w:rsidRPr="00234832">
        <w:rPr>
          <w:lang w:eastAsia="zh-CN"/>
        </w:rPr>
        <w:t>UE moves with moderate speed, like 10~30km/h, the long periodicity cause</w:t>
      </w:r>
      <w:r w:rsidRPr="00042306">
        <w:rPr>
          <w:lang w:eastAsia="zh-CN"/>
        </w:rPr>
        <w:t>s</w:t>
      </w:r>
      <w:r w:rsidR="004A3F75" w:rsidRPr="00234832">
        <w:rPr>
          <w:lang w:eastAsia="zh-CN"/>
        </w:rPr>
        <w:t xml:space="preserve"> outdated CSI and compromise</w:t>
      </w:r>
      <w:r w:rsidRPr="00234832">
        <w:rPr>
          <w:lang w:eastAsia="zh-CN"/>
        </w:rPr>
        <w:t>s</w:t>
      </w:r>
      <w:r w:rsidR="004A3F75" w:rsidRPr="00234832">
        <w:rPr>
          <w:lang w:eastAsia="zh-CN"/>
        </w:rPr>
        <w:t xml:space="preserve"> DL/UL throughput seriously. Although aperiodic SRS can be triggered to get fresh CSI, additional SRS resource</w:t>
      </w:r>
      <w:r w:rsidRPr="00234832">
        <w:rPr>
          <w:lang w:eastAsia="zh-CN"/>
        </w:rPr>
        <w:t xml:space="preserve"> is</w:t>
      </w:r>
      <w:r w:rsidR="004A3F75" w:rsidRPr="00234832">
        <w:rPr>
          <w:lang w:eastAsia="zh-CN"/>
        </w:rPr>
        <w:t xml:space="preserve"> needed, if existing resources for SRS is in short</w:t>
      </w:r>
      <w:r w:rsidRPr="00234832">
        <w:rPr>
          <w:lang w:eastAsia="zh-CN"/>
        </w:rPr>
        <w:t>age</w:t>
      </w:r>
      <w:r w:rsidR="004A3F75" w:rsidRPr="00234832">
        <w:rPr>
          <w:lang w:eastAsia="zh-CN"/>
        </w:rPr>
        <w:t>, which again cause</w:t>
      </w:r>
      <w:r w:rsidRPr="00234832">
        <w:rPr>
          <w:lang w:eastAsia="zh-CN"/>
        </w:rPr>
        <w:t>s</w:t>
      </w:r>
      <w:r w:rsidR="004A3F75" w:rsidRPr="00234832">
        <w:rPr>
          <w:lang w:eastAsia="zh-CN"/>
        </w:rPr>
        <w:t xml:space="preserve"> the UL system capacity issue.</w:t>
      </w:r>
    </w:p>
    <w:p w14:paraId="0CB66A83" w14:textId="4FD45811" w:rsidR="004A3F75" w:rsidRPr="00234832" w:rsidRDefault="004A3F75" w:rsidP="00B119FB">
      <w:pPr>
        <w:jc w:val="both"/>
        <w:rPr>
          <w:b/>
          <w:i/>
          <w:lang w:eastAsia="zh-CN"/>
        </w:rPr>
      </w:pPr>
      <w:r w:rsidRPr="00234832">
        <w:rPr>
          <w:b/>
          <w:i/>
          <w:lang w:eastAsia="zh-CN"/>
        </w:rPr>
        <w:t>Observation</w:t>
      </w:r>
      <w:r w:rsidR="00866381" w:rsidRPr="00234832">
        <w:rPr>
          <w:b/>
          <w:i/>
          <w:lang w:eastAsia="zh-CN"/>
        </w:rPr>
        <w:t xml:space="preserve"> </w:t>
      </w:r>
      <w:r w:rsidR="00BA73B1">
        <w:rPr>
          <w:b/>
          <w:i/>
          <w:lang w:eastAsia="zh-CN"/>
        </w:rPr>
        <w:t>5</w:t>
      </w:r>
      <w:r w:rsidRPr="00234832">
        <w:rPr>
          <w:b/>
          <w:i/>
          <w:lang w:eastAsia="zh-CN"/>
        </w:rPr>
        <w:t>: An increasing number of SRS transmission can be expected in the future</w:t>
      </w:r>
      <w:r w:rsidRPr="00234832">
        <w:rPr>
          <w:b/>
          <w:i/>
        </w:rPr>
        <w:t>.</w:t>
      </w:r>
      <w:r w:rsidRPr="00234832">
        <w:rPr>
          <w:b/>
          <w:i/>
          <w:lang w:eastAsia="zh-CN"/>
        </w:rPr>
        <w:t xml:space="preserve"> Increasing the</w:t>
      </w:r>
      <w:r w:rsidR="00F0799C" w:rsidRPr="00234832">
        <w:rPr>
          <w:b/>
          <w:i/>
          <w:lang w:eastAsia="zh-CN"/>
        </w:rPr>
        <w:t xml:space="preserve"> </w:t>
      </w:r>
      <w:r w:rsidR="00F824B3" w:rsidRPr="00234832">
        <w:rPr>
          <w:b/>
          <w:i/>
          <w:lang w:eastAsia="zh-CN"/>
        </w:rPr>
        <w:t>time-frequency resource of SRS</w:t>
      </w:r>
      <w:r w:rsidR="00F824B3" w:rsidRPr="00234832" w:rsidDel="00F824B3">
        <w:rPr>
          <w:b/>
          <w:i/>
          <w:lang w:eastAsia="zh-CN"/>
        </w:rPr>
        <w:t xml:space="preserve"> </w:t>
      </w:r>
      <w:r w:rsidRPr="00234832">
        <w:rPr>
          <w:b/>
          <w:i/>
          <w:lang w:eastAsia="zh-CN"/>
        </w:rPr>
        <w:t>compromis</w:t>
      </w:r>
      <w:r w:rsidR="00F824B3" w:rsidRPr="00234832">
        <w:rPr>
          <w:b/>
          <w:i/>
          <w:lang w:eastAsia="zh-CN"/>
        </w:rPr>
        <w:t>es</w:t>
      </w:r>
      <w:r w:rsidRPr="00234832">
        <w:rPr>
          <w:b/>
          <w:i/>
          <w:lang w:eastAsia="zh-CN"/>
        </w:rPr>
        <w:t xml:space="preserve"> uplink system throughput. </w:t>
      </w:r>
    </w:p>
    <w:p w14:paraId="4D20D079" w14:textId="5371F183" w:rsidR="004A3F75" w:rsidRPr="00234832" w:rsidRDefault="004A3F75" w:rsidP="00B119FB">
      <w:pPr>
        <w:spacing w:after="120"/>
        <w:jc w:val="both"/>
      </w:pPr>
      <w:r w:rsidRPr="00234832">
        <w:rPr>
          <w:lang w:eastAsia="zh-CN"/>
        </w:rPr>
        <w:t xml:space="preserve">Therefore, under the constraint of limited time/frequency resources for SRS, one way to increase SRS capacity is to increase the SRS resources in a non-orthogonal way. For example, </w:t>
      </w:r>
      <w:r w:rsidRPr="00234832">
        <w:t xml:space="preserve">increasing the number of SRS base sequences can be considered. </w:t>
      </w:r>
      <w:r w:rsidRPr="00234832">
        <w:rPr>
          <w:lang w:eastAsia="zh-CN"/>
        </w:rPr>
        <w:t>NR Rel-15/16 follows 30 groups of bases sequences in LTE</w:t>
      </w:r>
      <w:r w:rsidRPr="00234832">
        <w:t>. If two or more base sequences of the same length are available in each cell, then more UE</w:t>
      </w:r>
      <w:r w:rsidR="00F0799C" w:rsidRPr="00234832">
        <w:t>s</w:t>
      </w:r>
      <w:r w:rsidRPr="00234832">
        <w:t xml:space="preserve"> can transmit SRS </w:t>
      </w:r>
      <w:r w:rsidR="00F824B3" w:rsidRPr="00234832">
        <w:t>on the same time-frequency resource of SRS</w:t>
      </w:r>
      <w:r w:rsidRPr="00234832">
        <w:t xml:space="preserve">. Then, a shorter SRS periodicity can be achieved. Or, if aperiodic SRS is triggered, the aperiodic SRS from one UE and original periodic SRS from other UE can also be multiplexed. Therefore, </w:t>
      </w:r>
      <w:r w:rsidR="00F824B3" w:rsidRPr="00234832">
        <w:t>introducing two or more base sequences in a cell</w:t>
      </w:r>
      <w:r w:rsidR="00F824B3" w:rsidRPr="00234832" w:rsidDel="00F824B3">
        <w:t xml:space="preserve"> </w:t>
      </w:r>
      <w:r w:rsidR="00F824B3" w:rsidRPr="00234832">
        <w:t xml:space="preserve">does not exploit </w:t>
      </w:r>
      <w:r w:rsidRPr="00234832">
        <w:t xml:space="preserve">additional time/frequency resource for SRS, guaranteeing the UL system capacity. </w:t>
      </w:r>
      <w:r w:rsidR="00EB5266" w:rsidRPr="00234832">
        <w:t xml:space="preserve">However, the interference due to two or more base sequences might degrade the channel estimation performance </w:t>
      </w:r>
      <w:r w:rsidR="00F0799C" w:rsidRPr="00234832">
        <w:t xml:space="preserve">to </w:t>
      </w:r>
      <w:r w:rsidR="00EB5266" w:rsidRPr="00234832">
        <w:t>some degree, compared to orthogonal SRS multiplexing.</w:t>
      </w:r>
    </w:p>
    <w:p w14:paraId="7EEA843A" w14:textId="3C584112" w:rsidR="004A3F75" w:rsidRPr="00234832" w:rsidRDefault="004A3F75" w:rsidP="00B119FB">
      <w:pPr>
        <w:spacing w:after="120"/>
        <w:jc w:val="both"/>
        <w:rPr>
          <w:i/>
          <w:lang w:eastAsia="zh-CN"/>
        </w:rPr>
      </w:pPr>
      <w:r w:rsidRPr="00234832">
        <w:t>To guarantee</w:t>
      </w:r>
      <w:r w:rsidR="008E293A" w:rsidRPr="00234832">
        <w:t xml:space="preserve"> </w:t>
      </w:r>
      <w:r w:rsidR="00F0799C" w:rsidRPr="00234832">
        <w:t xml:space="preserve">the </w:t>
      </w:r>
      <w:r w:rsidRPr="00234832">
        <w:t>channel estimation accuracy, the new base sequences should have very low cross correlation, especially for bases sequences used in the same cell. Backward compatibility should be considered as well.</w:t>
      </w:r>
      <w:r w:rsidRPr="00234832">
        <w:rPr>
          <w:lang w:eastAsia="zh-CN"/>
        </w:rPr>
        <w:t xml:space="preserve"> </w:t>
      </w:r>
    </w:p>
    <w:p w14:paraId="05DF8FD9" w14:textId="355DC184" w:rsidR="004A3F75" w:rsidRPr="00234832" w:rsidRDefault="004A3F75" w:rsidP="00B119FB">
      <w:pPr>
        <w:jc w:val="both"/>
        <w:rPr>
          <w:b/>
          <w:i/>
          <w:lang w:eastAsia="zh-CN"/>
        </w:rPr>
      </w:pPr>
      <w:r w:rsidRPr="00234832">
        <w:rPr>
          <w:b/>
          <w:i/>
          <w:lang w:eastAsia="zh-CN"/>
        </w:rPr>
        <w:t>Proposal</w:t>
      </w:r>
      <w:r w:rsidR="00866381" w:rsidRPr="00234832">
        <w:rPr>
          <w:b/>
          <w:i/>
          <w:lang w:eastAsia="zh-CN"/>
        </w:rPr>
        <w:t xml:space="preserve"> </w:t>
      </w:r>
      <w:r w:rsidR="006E3696">
        <w:rPr>
          <w:b/>
          <w:i/>
          <w:lang w:eastAsia="zh-CN"/>
        </w:rPr>
        <w:t>4</w:t>
      </w:r>
      <w:r w:rsidRPr="00234832">
        <w:rPr>
          <w:b/>
          <w:i/>
          <w:lang w:eastAsia="zh-CN"/>
        </w:rPr>
        <w:t xml:space="preserve">: </w:t>
      </w:r>
      <w:r w:rsidR="00F0799C" w:rsidRPr="00234832">
        <w:rPr>
          <w:b/>
          <w:i/>
          <w:lang w:eastAsia="zh-CN"/>
        </w:rPr>
        <w:t>In Rel-17, c</w:t>
      </w:r>
      <w:r w:rsidRPr="00234832">
        <w:rPr>
          <w:b/>
          <w:i/>
          <w:lang w:eastAsia="zh-CN"/>
        </w:rPr>
        <w:t>onsider increas</w:t>
      </w:r>
      <w:r w:rsidR="00F0799C" w:rsidRPr="00234832">
        <w:rPr>
          <w:b/>
          <w:i/>
          <w:lang w:eastAsia="zh-CN"/>
        </w:rPr>
        <w:t>ing</w:t>
      </w:r>
      <w:r w:rsidRPr="00234832">
        <w:rPr>
          <w:b/>
          <w:i/>
          <w:lang w:eastAsia="zh-CN"/>
        </w:rPr>
        <w:t xml:space="preserve"> SRS base sequences, targeting at increasing SRS capacity without reducing UL system capacity, and taking into account channel estimation performance when using multiple base sequences on the same time/frequency resource.</w:t>
      </w:r>
    </w:p>
    <w:p w14:paraId="6C9E2529" w14:textId="5383A1EC" w:rsidR="004A3F75" w:rsidRPr="00234832" w:rsidRDefault="004A3F75" w:rsidP="00B119FB">
      <w:pPr>
        <w:spacing w:after="120"/>
        <w:jc w:val="both"/>
        <w:rPr>
          <w:lang w:eastAsia="zh-CN"/>
        </w:rPr>
      </w:pPr>
      <w:r w:rsidRPr="00234832">
        <w:rPr>
          <w:lang w:eastAsia="zh-CN"/>
        </w:rPr>
        <w:lastRenderedPageBreak/>
        <w:t xml:space="preserve">In addition to the capacity issue, the channel estimation accuracy from SRS should also be considered. Channel estimation across slots increase the SNR and thus helps estimation accuracy. However, UE may introduce time-varying random phase due to its hardware implementations, e.g., PA adjustment, and PLL adjustment. The varying random phase causes the effective channel measured by SRS at gNB </w:t>
      </w:r>
      <w:r w:rsidR="00F0799C" w:rsidRPr="00234832">
        <w:rPr>
          <w:lang w:eastAsia="zh-CN"/>
        </w:rPr>
        <w:t xml:space="preserve">to </w:t>
      </w:r>
      <w:r w:rsidRPr="00234832">
        <w:rPr>
          <w:lang w:eastAsia="zh-CN"/>
        </w:rPr>
        <w:t xml:space="preserve">change drastically even though the real channel does not change. Thus, directly combining the measured effective channel in different slots </w:t>
      </w:r>
      <w:r w:rsidR="00F0799C" w:rsidRPr="00234832">
        <w:rPr>
          <w:lang w:eastAsia="zh-CN"/>
        </w:rPr>
        <w:t xml:space="preserve">can </w:t>
      </w:r>
      <w:r w:rsidRPr="00234832">
        <w:rPr>
          <w:lang w:eastAsia="zh-CN"/>
        </w:rPr>
        <w:t>caus</w:t>
      </w:r>
      <w:r w:rsidR="00F0799C" w:rsidRPr="00234832">
        <w:rPr>
          <w:lang w:eastAsia="zh-CN"/>
        </w:rPr>
        <w:t>e</w:t>
      </w:r>
      <w:r w:rsidRPr="00234832">
        <w:rPr>
          <w:lang w:eastAsia="zh-CN"/>
        </w:rPr>
        <w:t xml:space="preserve"> degraded channel estimation performance. To enable such a SRS bundling based channel estimation, how to track such a random phase need</w:t>
      </w:r>
      <w:r w:rsidR="00F0799C" w:rsidRPr="00234832">
        <w:rPr>
          <w:lang w:eastAsia="zh-CN"/>
        </w:rPr>
        <w:t>s</w:t>
      </w:r>
      <w:r w:rsidRPr="00234832">
        <w:rPr>
          <w:lang w:eastAsia="zh-CN"/>
        </w:rPr>
        <w:t xml:space="preserve"> to be considered.</w:t>
      </w:r>
    </w:p>
    <w:p w14:paraId="0A0491FB" w14:textId="33E026FB" w:rsidR="004A3F75" w:rsidRPr="00234832" w:rsidRDefault="004A3F75" w:rsidP="00B119FB">
      <w:pPr>
        <w:spacing w:after="120"/>
        <w:jc w:val="both"/>
        <w:rPr>
          <w:lang w:eastAsia="zh-CN"/>
        </w:rPr>
      </w:pPr>
      <w:r w:rsidRPr="00234832">
        <w:rPr>
          <w:lang w:eastAsia="zh-CN"/>
        </w:rPr>
        <w:t xml:space="preserve">One way is to introduce a tracking RS to track the above mentioned random phase. In frequency domain, </w:t>
      </w:r>
      <w:r w:rsidR="00F0799C" w:rsidRPr="00234832">
        <w:rPr>
          <w:lang w:eastAsia="zh-CN"/>
        </w:rPr>
        <w:t xml:space="preserve">this tracking </w:t>
      </w:r>
      <w:r w:rsidRPr="00234832">
        <w:rPr>
          <w:lang w:eastAsia="zh-CN"/>
        </w:rPr>
        <w:t xml:space="preserve">RS can </w:t>
      </w:r>
      <w:r w:rsidR="00F0799C" w:rsidRPr="00234832">
        <w:rPr>
          <w:lang w:eastAsia="zh-CN"/>
        </w:rPr>
        <w:t xml:space="preserve">have </w:t>
      </w:r>
      <w:r w:rsidRPr="00234832">
        <w:rPr>
          <w:lang w:eastAsia="zh-CN"/>
        </w:rPr>
        <w:t xml:space="preserve">a much lower density than SRS. In time domain, the RS can be transmitted with a shorter periodicy than </w:t>
      </w:r>
      <w:r w:rsidR="00F0799C" w:rsidRPr="00234832">
        <w:rPr>
          <w:lang w:eastAsia="zh-CN"/>
        </w:rPr>
        <w:t xml:space="preserve">the </w:t>
      </w:r>
      <w:r w:rsidRPr="00234832">
        <w:rPr>
          <w:lang w:eastAsia="zh-CN"/>
        </w:rPr>
        <w:t xml:space="preserve">channel coherence time. In this way, </w:t>
      </w:r>
      <w:r w:rsidR="00F0799C" w:rsidRPr="00234832">
        <w:rPr>
          <w:lang w:eastAsia="zh-CN"/>
        </w:rPr>
        <w:t xml:space="preserve">the </w:t>
      </w:r>
      <w:r w:rsidRPr="00234832">
        <w:rPr>
          <w:lang w:eastAsia="zh-CN"/>
        </w:rPr>
        <w:t>gNB can track the random phase and achieve better performance when estimating channel from SRS across slots.</w:t>
      </w:r>
    </w:p>
    <w:p w14:paraId="6C60F5DD" w14:textId="68D5B01B" w:rsidR="004A3F75" w:rsidRPr="00234832" w:rsidRDefault="004A3F75" w:rsidP="00B119FB">
      <w:pPr>
        <w:jc w:val="both"/>
        <w:rPr>
          <w:b/>
          <w:i/>
          <w:lang w:eastAsia="zh-CN"/>
        </w:rPr>
      </w:pPr>
      <w:r w:rsidRPr="00234832">
        <w:rPr>
          <w:b/>
          <w:i/>
          <w:lang w:eastAsia="zh-CN"/>
        </w:rPr>
        <w:t>Proposal</w:t>
      </w:r>
      <w:r w:rsidR="00866381" w:rsidRPr="00234832">
        <w:rPr>
          <w:b/>
          <w:i/>
          <w:lang w:eastAsia="zh-CN"/>
        </w:rPr>
        <w:t xml:space="preserve"> </w:t>
      </w:r>
      <w:r w:rsidR="006E3696">
        <w:rPr>
          <w:b/>
          <w:i/>
          <w:lang w:eastAsia="zh-CN"/>
        </w:rPr>
        <w:t>5</w:t>
      </w:r>
      <w:r w:rsidRPr="00234832">
        <w:rPr>
          <w:b/>
          <w:i/>
          <w:lang w:eastAsia="zh-CN"/>
        </w:rPr>
        <w:t xml:space="preserve">: </w:t>
      </w:r>
      <w:r w:rsidR="00F0799C" w:rsidRPr="00234832">
        <w:rPr>
          <w:b/>
          <w:i/>
          <w:lang w:eastAsia="zh-CN"/>
        </w:rPr>
        <w:t xml:space="preserve">In </w:t>
      </w:r>
      <w:r w:rsidRPr="00234832">
        <w:rPr>
          <w:b/>
          <w:i/>
          <w:lang w:eastAsia="zh-CN"/>
        </w:rPr>
        <w:t>Rel-17</w:t>
      </w:r>
      <w:r w:rsidR="00F0799C" w:rsidRPr="00234832">
        <w:rPr>
          <w:b/>
          <w:i/>
          <w:lang w:eastAsia="zh-CN"/>
        </w:rPr>
        <w:t>,</w:t>
      </w:r>
      <w:r w:rsidRPr="00234832">
        <w:rPr>
          <w:b/>
          <w:i/>
          <w:lang w:eastAsia="zh-CN"/>
        </w:rPr>
        <w:t xml:space="preserve"> consider to introduce a low density uplink RS to track </w:t>
      </w:r>
      <w:r w:rsidR="00F0799C" w:rsidRPr="00234832">
        <w:rPr>
          <w:b/>
          <w:i/>
          <w:lang w:eastAsia="zh-CN"/>
        </w:rPr>
        <w:t xml:space="preserve">the </w:t>
      </w:r>
      <w:r w:rsidRPr="00234832">
        <w:rPr>
          <w:b/>
          <w:i/>
          <w:lang w:eastAsia="zh-CN"/>
        </w:rPr>
        <w:t>time-varying random phase introduced by UE, to enhance across-slot based channel estimation performance.</w:t>
      </w:r>
    </w:p>
    <w:p w14:paraId="5EC51B84" w14:textId="5F263C24" w:rsidR="004A3F75" w:rsidRPr="00B119FB" w:rsidRDefault="004A3F75" w:rsidP="00F066AD">
      <w:pPr>
        <w:pStyle w:val="Heading3"/>
        <w:rPr>
          <w:rFonts w:ascii="Times New Roman" w:hAnsi="Times New Roman"/>
        </w:rPr>
      </w:pPr>
      <w:r w:rsidRPr="00B119FB">
        <w:rPr>
          <w:rFonts w:ascii="Times New Roman" w:hAnsi="Times New Roman"/>
        </w:rPr>
        <w:t>Enhancement on UE uplink MIMO power control for un-equalized Tx power</w:t>
      </w:r>
    </w:p>
    <w:p w14:paraId="4ABD7716" w14:textId="58DE122F" w:rsidR="004A3F75" w:rsidRPr="00234832" w:rsidRDefault="004A3F75">
      <w:pPr>
        <w:spacing w:after="120"/>
        <w:jc w:val="both"/>
        <w:rPr>
          <w:lang w:eastAsia="zh-CN"/>
        </w:rPr>
      </w:pPr>
      <w:r w:rsidRPr="00234832">
        <w:rPr>
          <w:lang w:val="en-US" w:eastAsia="zh-CN"/>
        </w:rPr>
        <w:t>In order to enhance the performance for UL transmission, 5G NR speficie</w:t>
      </w:r>
      <w:r w:rsidRPr="00042306">
        <w:rPr>
          <w:lang w:val="en-US" w:eastAsia="zh-CN"/>
        </w:rPr>
        <w:t>d UL MIMO transmission from Rel-</w:t>
      </w:r>
      <w:r w:rsidRPr="00234832">
        <w:rPr>
          <w:lang w:val="en-US" w:eastAsia="zh-CN"/>
        </w:rPr>
        <w:t xml:space="preserve">15. For typical UE implementation, the different uplink RF chains and the connected antennas are deployed at the different ends of the UE form factor. In most of the use cases in real life, because of the hand holding and head blocking different antennas are blocked by different body losses, which leads to rather different effective transmission power from the different antennas in the UE to the gNB, as described in Figure </w:t>
      </w:r>
      <w:r w:rsidR="003E3054" w:rsidRPr="00234832">
        <w:rPr>
          <w:lang w:val="en-US" w:eastAsia="zh-CN"/>
        </w:rPr>
        <w:t>15</w:t>
      </w:r>
      <w:r w:rsidRPr="00234832">
        <w:rPr>
          <w:lang w:val="en-US" w:eastAsia="zh-CN"/>
        </w:rPr>
        <w:t>. Analyzed based on big data, about 20% UEs suffer from antenna un-equalization problem with more than 10dB difference between two antennas.</w:t>
      </w:r>
    </w:p>
    <w:p w14:paraId="618E628E" w14:textId="77777777" w:rsidR="004A3F75" w:rsidRPr="00234832" w:rsidRDefault="004A3F75" w:rsidP="004A3F75">
      <w:pPr>
        <w:jc w:val="center"/>
        <w:rPr>
          <w:lang w:val="en-US" w:eastAsia="zh-CN"/>
        </w:rPr>
      </w:pPr>
      <w:r w:rsidRPr="00234832">
        <w:rPr>
          <w:noProof/>
          <w:lang w:val="en-US" w:eastAsia="zh-CN"/>
        </w:rPr>
        <w:drawing>
          <wp:inline distT="0" distB="0" distL="0" distR="0" wp14:anchorId="75EAA45E" wp14:editId="45B0B391">
            <wp:extent cx="5738400" cy="1526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8400" cy="1526400"/>
                    </a:xfrm>
                    <a:prstGeom prst="rect">
                      <a:avLst/>
                    </a:prstGeom>
                    <a:noFill/>
                  </pic:spPr>
                </pic:pic>
              </a:graphicData>
            </a:graphic>
          </wp:inline>
        </w:drawing>
      </w:r>
    </w:p>
    <w:p w14:paraId="2E67BA14" w14:textId="3869FE7D" w:rsidR="004A3F75" w:rsidRPr="00234832" w:rsidRDefault="004A3F75" w:rsidP="00F066AD">
      <w:pPr>
        <w:overflowPunct/>
        <w:autoSpaceDE/>
        <w:autoSpaceDN/>
        <w:adjustRightInd/>
        <w:spacing w:after="120"/>
        <w:jc w:val="center"/>
        <w:textAlignment w:val="auto"/>
        <w:rPr>
          <w:rFonts w:eastAsia="宋体"/>
          <w:b/>
          <w:sz w:val="18"/>
          <w:szCs w:val="18"/>
          <w:lang w:eastAsia="en-US"/>
        </w:rPr>
      </w:pPr>
      <w:r w:rsidRPr="00234832">
        <w:rPr>
          <w:rFonts w:eastAsia="宋体"/>
          <w:b/>
          <w:sz w:val="18"/>
          <w:szCs w:val="18"/>
          <w:lang w:eastAsia="en-US"/>
        </w:rPr>
        <w:t xml:space="preserve">Figure </w:t>
      </w:r>
      <w:r w:rsidR="00866381" w:rsidRPr="00234832">
        <w:rPr>
          <w:rFonts w:eastAsia="宋体"/>
          <w:b/>
          <w:sz w:val="18"/>
          <w:szCs w:val="18"/>
          <w:lang w:eastAsia="en-US"/>
        </w:rPr>
        <w:t>15.</w:t>
      </w:r>
      <w:r w:rsidRPr="00234832">
        <w:rPr>
          <w:rFonts w:eastAsia="宋体"/>
          <w:b/>
          <w:sz w:val="18"/>
          <w:szCs w:val="18"/>
          <w:lang w:eastAsia="en-US"/>
        </w:rPr>
        <w:t xml:space="preserve"> Different effective transmission power from different antennas</w:t>
      </w:r>
    </w:p>
    <w:p w14:paraId="5C5A5899" w14:textId="39443D9B" w:rsidR="004A3F75" w:rsidRPr="00234832" w:rsidRDefault="004A3F75">
      <w:pPr>
        <w:spacing w:after="120"/>
        <w:jc w:val="both"/>
        <w:rPr>
          <w:lang w:val="en-US" w:eastAsia="zh-CN"/>
        </w:rPr>
      </w:pPr>
      <w:r w:rsidRPr="00234832">
        <w:rPr>
          <w:lang w:val="en-US" w:eastAsia="zh-CN"/>
        </w:rPr>
        <w:t xml:space="preserve">In Rel-15, the UL Tx power is split equally to different antenna ports, which leads to the un-equalized received power by the gNB from different UE antennas, and further leads to the decrease of throughput in cell center and the </w:t>
      </w:r>
      <w:r w:rsidR="00F0799C" w:rsidRPr="00042306">
        <w:rPr>
          <w:lang w:val="en-US" w:eastAsia="zh-CN"/>
        </w:rPr>
        <w:t xml:space="preserve">decrease </w:t>
      </w:r>
      <w:r w:rsidRPr="00234832">
        <w:rPr>
          <w:lang w:val="en-US" w:eastAsia="zh-CN"/>
        </w:rPr>
        <w:t xml:space="preserve">coverage </w:t>
      </w:r>
      <w:r w:rsidR="00F0799C" w:rsidRPr="00234832">
        <w:rPr>
          <w:lang w:val="en-US" w:eastAsia="zh-CN"/>
        </w:rPr>
        <w:t>at</w:t>
      </w:r>
      <w:r w:rsidRPr="00234832">
        <w:rPr>
          <w:lang w:val="en-US" w:eastAsia="zh-CN"/>
        </w:rPr>
        <w:t xml:space="preserve"> cell edge. From link level evaluation, 1dB-3dB gain is observed if the uplink transmission power can be adjusted according to the different body losses experienced at different antennas. Based on the observations, we propose to consider enhancements to uplink MIMO transmission to address the un-equalized Tx power issue.</w:t>
      </w:r>
    </w:p>
    <w:p w14:paraId="1105BC6D" w14:textId="77777777" w:rsidR="004A3F75" w:rsidRPr="00B119FB" w:rsidRDefault="004A3F75" w:rsidP="00F066AD">
      <w:pPr>
        <w:pStyle w:val="Heading3"/>
        <w:rPr>
          <w:rFonts w:ascii="Times New Roman" w:hAnsi="Times New Roman"/>
        </w:rPr>
      </w:pPr>
      <w:r w:rsidRPr="00B119FB">
        <w:rPr>
          <w:rFonts w:ascii="Times New Roman" w:hAnsi="Times New Roman"/>
        </w:rPr>
        <w:t>Non-linear precoding</w:t>
      </w:r>
    </w:p>
    <w:p w14:paraId="241A6915" w14:textId="09FC35A9" w:rsidR="004A3F75" w:rsidRPr="00234832" w:rsidRDefault="004A3F75">
      <w:pPr>
        <w:spacing w:after="120"/>
        <w:jc w:val="both"/>
        <w:rPr>
          <w:lang w:val="en-US" w:eastAsia="zh-CN"/>
        </w:rPr>
      </w:pPr>
      <w:r w:rsidRPr="00234832">
        <w:rPr>
          <w:lang w:val="en-US" w:eastAsia="zh-CN"/>
        </w:rPr>
        <w:t xml:space="preserve">It is well known that the non-linear precoding schemes are able to provide higher spectral efficiency compared to linear precoding methods due to better ability </w:t>
      </w:r>
      <w:r w:rsidR="00F0799C" w:rsidRPr="00234832">
        <w:rPr>
          <w:lang w:val="en-US" w:eastAsia="zh-CN"/>
        </w:rPr>
        <w:t xml:space="preserve">for </w:t>
      </w:r>
      <w:r w:rsidRPr="00234832">
        <w:rPr>
          <w:lang w:val="en-US" w:eastAsia="zh-CN"/>
        </w:rPr>
        <w:t xml:space="preserve">interference suppression. During NR Rel-15 study item phase, several companies proposed to study non-linear precoding e.g., DPC based precoding techniques, linear and non-linear hybrid precoding techniques. Unfortunately, there has been no further discussion and conclusion on non-linear precoding in NR Rel-15 work item and NR Rel-16. So the transmission scheme, signalling, RS design, and interference measurement in NR MIMO in Rel-15 and Rel-16 are adopted based on the assumption of linear precoding. </w:t>
      </w:r>
    </w:p>
    <w:p w14:paraId="243E090C" w14:textId="77777777" w:rsidR="004A3F75" w:rsidRPr="00234832" w:rsidRDefault="004A3F75">
      <w:pPr>
        <w:spacing w:after="120"/>
        <w:jc w:val="both"/>
        <w:rPr>
          <w:lang w:val="en-US" w:eastAsia="zh-CN"/>
        </w:rPr>
      </w:pPr>
      <w:r w:rsidRPr="00234832">
        <w:rPr>
          <w:lang w:val="en-US" w:eastAsia="zh-CN"/>
        </w:rPr>
        <w:t xml:space="preserve">With the rapid development and popularization of NR, the demand of MU-MIMO multiplexing capacity and user experience is increasing, especially for highly clustered users in heavily loaded networks, it is hard for the traditional linear precoding techniques to meet the high-load requirement. In order to meet the demand of MU-MIMO and guarantee the system throughput performance, the non-linear precoding should be discussed and specified NR Rel-17. </w:t>
      </w:r>
    </w:p>
    <w:p w14:paraId="7AEDD098" w14:textId="77777777" w:rsidR="004A3F75" w:rsidRPr="00234832" w:rsidRDefault="004A3F75">
      <w:pPr>
        <w:spacing w:after="120"/>
        <w:jc w:val="both"/>
        <w:rPr>
          <w:bCs/>
          <w:lang w:eastAsia="zh-CN"/>
        </w:rPr>
      </w:pPr>
      <w:r w:rsidRPr="00234832">
        <w:rPr>
          <w:lang w:val="en-US" w:eastAsia="zh-CN"/>
        </w:rPr>
        <w:t>As a result, we propose to specify non-linear precoding schemes in Rel-17 to further increase the MU-MIMO throughput.</w:t>
      </w:r>
    </w:p>
    <w:p w14:paraId="68B35BDE" w14:textId="77777777" w:rsidR="0099325C" w:rsidRPr="00B119FB" w:rsidRDefault="0099325C" w:rsidP="00F066AD">
      <w:pPr>
        <w:pStyle w:val="Heading3"/>
        <w:rPr>
          <w:rFonts w:ascii="Times New Roman" w:hAnsi="Times New Roman"/>
        </w:rPr>
      </w:pPr>
      <w:r w:rsidRPr="00B119FB">
        <w:rPr>
          <w:rFonts w:ascii="Times New Roman" w:hAnsi="Times New Roman"/>
        </w:rPr>
        <w:t>FR2 enhancement</w:t>
      </w:r>
    </w:p>
    <w:p w14:paraId="43D84F0E" w14:textId="2BA33969" w:rsidR="0099325C" w:rsidRPr="00234832" w:rsidRDefault="0099325C">
      <w:pPr>
        <w:spacing w:after="120"/>
        <w:jc w:val="both"/>
        <w:rPr>
          <w:lang w:val="en-US" w:eastAsia="zh-CN"/>
        </w:rPr>
      </w:pPr>
      <w:r w:rsidRPr="00234832">
        <w:rPr>
          <w:lang w:val="en-US" w:eastAsia="zh-CN"/>
        </w:rPr>
        <w:t xml:space="preserve">FR2 enhancement should prioritize to solve issues identified in practical deployment and to further improve mmWave application experiences. Some issues probably will be discussed in Rel-16 leftover, while there are also some other aspects </w:t>
      </w:r>
      <w:r w:rsidR="006A041F" w:rsidRPr="00234832">
        <w:rPr>
          <w:lang w:val="en-US" w:eastAsia="zh-CN"/>
        </w:rPr>
        <w:lastRenderedPageBreak/>
        <w:t xml:space="preserve">that </w:t>
      </w:r>
      <w:r w:rsidRPr="00234832">
        <w:rPr>
          <w:lang w:val="en-US" w:eastAsia="zh-CN"/>
        </w:rPr>
        <w:t>need to be considered in Rel-17</w:t>
      </w:r>
      <w:r w:rsidR="006A041F" w:rsidRPr="00234832">
        <w:rPr>
          <w:lang w:val="en-US" w:eastAsia="zh-CN"/>
        </w:rPr>
        <w:t>,</w:t>
      </w:r>
      <w:r w:rsidRPr="00234832">
        <w:rPr>
          <w:lang w:val="en-US" w:eastAsia="zh-CN"/>
        </w:rPr>
        <w:t xml:space="preserve"> which are not covered in the scope of Rel-16. Generally speaking, FR2 enhancement in </w:t>
      </w:r>
      <w:r w:rsidRPr="00042306">
        <w:rPr>
          <w:lang w:val="en-US" w:eastAsia="zh-CN"/>
        </w:rPr>
        <w:t>Rel-17</w:t>
      </w:r>
      <w:r w:rsidRPr="00234832">
        <w:rPr>
          <w:lang w:val="en-US" w:eastAsia="zh-CN"/>
        </w:rPr>
        <w:t xml:space="preserve"> should strive to achieve the following objectives. </w:t>
      </w:r>
    </w:p>
    <w:p w14:paraId="5C5DAC25" w14:textId="46AA569D" w:rsidR="0099325C" w:rsidRPr="00234832" w:rsidRDefault="0099325C" w:rsidP="0099325C">
      <w:pPr>
        <w:numPr>
          <w:ilvl w:val="0"/>
          <w:numId w:val="45"/>
        </w:numPr>
        <w:overflowPunct/>
        <w:autoSpaceDE/>
        <w:autoSpaceDN/>
        <w:adjustRightInd/>
        <w:spacing w:after="120"/>
        <w:ind w:left="284" w:hanging="284"/>
        <w:jc w:val="both"/>
        <w:textAlignment w:val="auto"/>
        <w:rPr>
          <w:rFonts w:eastAsia="宋体"/>
          <w:bCs/>
          <w:lang w:eastAsia="zh-CN"/>
        </w:rPr>
      </w:pPr>
      <w:r w:rsidRPr="00234832">
        <w:rPr>
          <w:rFonts w:eastAsia="宋体"/>
          <w:bCs/>
          <w:lang w:eastAsia="zh-CN"/>
        </w:rPr>
        <w:t xml:space="preserve">Overhead and latency reduction for BM: The overhead and latency in FR2 is thought to be much higher than FR1, mainly coming from two aspects: narrow beam sweeping operation at both BS and UE and </w:t>
      </w:r>
      <w:r w:rsidR="006A041F" w:rsidRPr="00234832">
        <w:rPr>
          <w:rFonts w:eastAsia="宋体"/>
          <w:bCs/>
          <w:lang w:eastAsia="zh-CN"/>
        </w:rPr>
        <w:t xml:space="preserve">frequent </w:t>
      </w:r>
      <w:r w:rsidRPr="00234832">
        <w:rPr>
          <w:rFonts w:eastAsia="宋体"/>
          <w:bCs/>
          <w:lang w:eastAsia="zh-CN"/>
        </w:rPr>
        <w:t>RRC configuration/reconfiguration. Rel-16 m</w:t>
      </w:r>
      <w:r w:rsidRPr="00042306">
        <w:rPr>
          <w:rFonts w:eastAsia="宋体"/>
          <w:bCs/>
          <w:lang w:eastAsia="zh-CN"/>
        </w:rPr>
        <w:t>ainly focuses on latency/overhead reduction from high</w:t>
      </w:r>
      <w:r w:rsidR="006A041F" w:rsidRPr="00234832">
        <w:rPr>
          <w:rFonts w:eastAsia="宋体"/>
          <w:bCs/>
          <w:lang w:eastAsia="zh-CN"/>
        </w:rPr>
        <w:t>er</w:t>
      </w:r>
      <w:r w:rsidRPr="00234832">
        <w:rPr>
          <w:rFonts w:eastAsia="宋体"/>
          <w:bCs/>
          <w:lang w:eastAsia="zh-CN"/>
        </w:rPr>
        <w:t xml:space="preserve">-layer signaling perspective, while further improvement seems possible and necessary considering the fact that there still exist some redundant design and restrictions. For example, joint DL/UL or P2/P3 beam training via a single trigger without a reconfiguration of QCL for P3 CSI-RS resources based on UE reported SSBRI/CRI during a previous P2 procedure. In addition, it was specified in Rel-16 that when UE performs SSB based L1-RSRP measurement in FR2, scheduling restriction applies to RS symbols to be monitored, which highly increase the overhead, and hence multiplexing of SSB(s) and UE-specific PDSCH in some cases should be considered. Furthermore, LF assisted HF BM also seems attractive. The measurement results in a lower frequency carrier (e.g., &lt;6GHz) can be used to reduce FR2 SCell activation latency, and to support BM without SSB sweeping, which can reduce a large amount of BM overhead. Finally, FR2 is </w:t>
      </w:r>
      <w:r w:rsidR="006A041F" w:rsidRPr="00234832">
        <w:rPr>
          <w:rFonts w:eastAsia="宋体"/>
          <w:bCs/>
          <w:lang w:eastAsia="zh-CN"/>
        </w:rPr>
        <w:t xml:space="preserve">regarded </w:t>
      </w:r>
      <w:r w:rsidRPr="00234832">
        <w:rPr>
          <w:rFonts w:eastAsia="宋体"/>
          <w:bCs/>
          <w:lang w:eastAsia="zh-CN"/>
        </w:rPr>
        <w:t xml:space="preserve">as </w:t>
      </w:r>
      <w:r w:rsidR="006A041F" w:rsidRPr="00234832">
        <w:rPr>
          <w:rFonts w:eastAsia="宋体"/>
          <w:bCs/>
          <w:lang w:eastAsia="zh-CN"/>
        </w:rPr>
        <w:t xml:space="preserve">a </w:t>
      </w:r>
      <w:r w:rsidRPr="00234832">
        <w:rPr>
          <w:rFonts w:eastAsia="宋体"/>
          <w:bCs/>
          <w:lang w:eastAsia="zh-CN"/>
        </w:rPr>
        <w:t>promising band to satisfy the critical requirement for URLLC</w:t>
      </w:r>
      <w:r w:rsidR="001F396B" w:rsidRPr="00234832">
        <w:rPr>
          <w:rFonts w:eastAsia="宋体"/>
          <w:bCs/>
          <w:lang w:eastAsia="zh-CN"/>
        </w:rPr>
        <w:t xml:space="preserve">, due to large BW and </w:t>
      </w:r>
      <w:r w:rsidR="006A041F" w:rsidRPr="00234832">
        <w:rPr>
          <w:rFonts w:eastAsia="宋体"/>
          <w:bCs/>
          <w:lang w:eastAsia="zh-CN"/>
        </w:rPr>
        <w:t>short symbol duration</w:t>
      </w:r>
      <w:r w:rsidR="001F396B" w:rsidRPr="00234832">
        <w:rPr>
          <w:rFonts w:eastAsia="宋体"/>
          <w:bCs/>
          <w:lang w:eastAsia="zh-CN"/>
        </w:rPr>
        <w:t xml:space="preserve">. </w:t>
      </w:r>
      <w:r w:rsidRPr="00234832">
        <w:rPr>
          <w:rFonts w:eastAsia="宋体"/>
          <w:bCs/>
          <w:lang w:eastAsia="zh-CN"/>
        </w:rPr>
        <w:t xml:space="preserve">Current BM framework focuses on the eMBB use case without specific considerations on URLLC requirements, and hence extremely low latency BM should be studied by exploring the characteristics of </w:t>
      </w:r>
      <w:r w:rsidR="00A77A06" w:rsidRPr="00234832">
        <w:rPr>
          <w:rFonts w:eastAsia="宋体"/>
          <w:bCs/>
          <w:lang w:eastAsia="zh-CN"/>
        </w:rPr>
        <w:t>URLLC.</w:t>
      </w:r>
    </w:p>
    <w:p w14:paraId="7B4655E7" w14:textId="47A9A8F9" w:rsidR="006A041F" w:rsidRPr="00234832" w:rsidRDefault="0099325C" w:rsidP="0099325C">
      <w:pPr>
        <w:numPr>
          <w:ilvl w:val="0"/>
          <w:numId w:val="45"/>
        </w:numPr>
        <w:overflowPunct/>
        <w:autoSpaceDE/>
        <w:autoSpaceDN/>
        <w:adjustRightInd/>
        <w:spacing w:after="120"/>
        <w:ind w:left="284" w:hanging="284"/>
        <w:jc w:val="both"/>
        <w:textAlignment w:val="auto"/>
        <w:rPr>
          <w:rFonts w:eastAsia="宋体"/>
          <w:bCs/>
          <w:lang w:eastAsia="zh-CN"/>
        </w:rPr>
      </w:pPr>
      <w:r w:rsidRPr="00234832">
        <w:rPr>
          <w:rFonts w:eastAsia="宋体"/>
          <w:bCs/>
          <w:lang w:eastAsia="zh-CN"/>
        </w:rPr>
        <w:t>UE experience improvement especially in case of mobility/rotation: in Rel-16, a lot of restrictions are made on UE beam usage due to limited TU, which actually cause</w:t>
      </w:r>
      <w:r w:rsidR="006A041F" w:rsidRPr="00234832">
        <w:rPr>
          <w:rFonts w:eastAsia="宋体"/>
          <w:bCs/>
          <w:lang w:eastAsia="zh-CN"/>
        </w:rPr>
        <w:t>s</w:t>
      </w:r>
      <w:r w:rsidRPr="00234832">
        <w:rPr>
          <w:rFonts w:eastAsia="宋体"/>
          <w:bCs/>
          <w:lang w:eastAsia="zh-CN"/>
        </w:rPr>
        <w:t xml:space="preserve"> UE experience degradation in case of mobility/rotation. </w:t>
      </w:r>
      <w:r w:rsidR="006A041F" w:rsidRPr="00042306">
        <w:rPr>
          <w:rFonts w:eastAsia="宋体"/>
          <w:bCs/>
          <w:lang w:eastAsia="zh-CN"/>
        </w:rPr>
        <w:t>T</w:t>
      </w:r>
      <w:r w:rsidRPr="00234832">
        <w:rPr>
          <w:rFonts w:eastAsia="宋体"/>
          <w:bCs/>
          <w:lang w:eastAsia="zh-CN"/>
        </w:rPr>
        <w:t>hese aspects should be discussed in Rel-17.</w:t>
      </w:r>
    </w:p>
    <w:p w14:paraId="30106B52" w14:textId="4DCA0843" w:rsidR="006A041F" w:rsidRPr="00234832" w:rsidRDefault="006A041F" w:rsidP="00B119FB">
      <w:pPr>
        <w:numPr>
          <w:ilvl w:val="1"/>
          <w:numId w:val="52"/>
        </w:numPr>
        <w:overflowPunct/>
        <w:autoSpaceDE/>
        <w:autoSpaceDN/>
        <w:adjustRightInd/>
        <w:spacing w:after="120"/>
        <w:jc w:val="both"/>
        <w:textAlignment w:val="auto"/>
        <w:rPr>
          <w:rFonts w:eastAsia="宋体"/>
          <w:bCs/>
          <w:lang w:eastAsia="zh-CN"/>
        </w:rPr>
      </w:pPr>
      <w:r w:rsidRPr="00234832">
        <w:rPr>
          <w:rFonts w:eastAsia="宋体"/>
          <w:bCs/>
          <w:lang w:eastAsia="zh-CN"/>
        </w:rPr>
        <w:t xml:space="preserve">The </w:t>
      </w:r>
      <w:r w:rsidR="0099325C" w:rsidRPr="00234832">
        <w:rPr>
          <w:rFonts w:eastAsia="宋体"/>
          <w:bCs/>
          <w:lang w:eastAsia="zh-CN"/>
        </w:rPr>
        <w:t xml:space="preserve">UE is the first to know </w:t>
      </w:r>
      <w:r w:rsidRPr="00234832">
        <w:rPr>
          <w:rFonts w:eastAsia="宋体"/>
          <w:bCs/>
          <w:lang w:eastAsia="zh-CN"/>
        </w:rPr>
        <w:t xml:space="preserve">the </w:t>
      </w:r>
      <w:r w:rsidR="0099325C" w:rsidRPr="00234832">
        <w:rPr>
          <w:rFonts w:eastAsia="宋体"/>
          <w:bCs/>
          <w:lang w:eastAsia="zh-CN"/>
        </w:rPr>
        <w:t xml:space="preserve">beam quality degradation in downlink and </w:t>
      </w:r>
      <w:r w:rsidRPr="00234832">
        <w:rPr>
          <w:rFonts w:eastAsia="宋体"/>
          <w:bCs/>
          <w:lang w:eastAsia="zh-CN"/>
        </w:rPr>
        <w:t>can</w:t>
      </w:r>
      <w:r w:rsidR="0099325C" w:rsidRPr="00234832">
        <w:rPr>
          <w:rFonts w:eastAsia="宋体"/>
          <w:bCs/>
          <w:lang w:eastAsia="zh-CN"/>
        </w:rPr>
        <w:t xml:space="preserve"> optimize Rx beam usage by itself. Therefore, it </w:t>
      </w:r>
      <w:r w:rsidRPr="00234832">
        <w:rPr>
          <w:rFonts w:eastAsia="宋体"/>
          <w:bCs/>
          <w:lang w:eastAsia="zh-CN"/>
        </w:rPr>
        <w:t xml:space="preserve">is </w:t>
      </w:r>
      <w:r w:rsidR="0099325C" w:rsidRPr="00234832">
        <w:rPr>
          <w:rFonts w:eastAsia="宋体"/>
          <w:bCs/>
          <w:lang w:eastAsia="zh-CN"/>
        </w:rPr>
        <w:t xml:space="preserve">preferable to allow </w:t>
      </w:r>
      <w:r w:rsidRPr="00234832">
        <w:rPr>
          <w:rFonts w:eastAsia="宋体"/>
          <w:bCs/>
          <w:lang w:eastAsia="zh-CN"/>
        </w:rPr>
        <w:t xml:space="preserve">the </w:t>
      </w:r>
      <w:r w:rsidR="0099325C" w:rsidRPr="00234832">
        <w:rPr>
          <w:rFonts w:eastAsia="宋体"/>
          <w:bCs/>
          <w:lang w:eastAsia="zh-CN"/>
        </w:rPr>
        <w:t>UE to initiate beam training.</w:t>
      </w:r>
    </w:p>
    <w:p w14:paraId="5E7E561E" w14:textId="5AABC715" w:rsidR="006A041F" w:rsidRPr="00234832" w:rsidRDefault="0099325C" w:rsidP="00B119FB">
      <w:pPr>
        <w:numPr>
          <w:ilvl w:val="1"/>
          <w:numId w:val="52"/>
        </w:numPr>
        <w:overflowPunct/>
        <w:autoSpaceDE/>
        <w:autoSpaceDN/>
        <w:adjustRightInd/>
        <w:spacing w:after="120"/>
        <w:jc w:val="both"/>
        <w:textAlignment w:val="auto"/>
        <w:rPr>
          <w:rFonts w:eastAsia="宋体"/>
          <w:bCs/>
          <w:lang w:eastAsia="zh-CN"/>
        </w:rPr>
      </w:pPr>
      <w:r w:rsidRPr="00234832">
        <w:rPr>
          <w:rFonts w:eastAsia="宋体"/>
          <w:bCs/>
          <w:lang w:eastAsia="zh-CN"/>
        </w:rPr>
        <w:t>Some kind of TX beam correlation information at BS is beneficial to assist the smart beam selection at UE in order to avoid the overall candidate beam set failure in case of mobility/rotation. Rel-17 should define clear rules about the TX beam correlation at BS and the relevant BM procedure.</w:t>
      </w:r>
    </w:p>
    <w:p w14:paraId="10A1DC0A" w14:textId="4E13B26D" w:rsidR="0099325C" w:rsidRPr="00234832" w:rsidRDefault="0099325C" w:rsidP="00B119FB">
      <w:pPr>
        <w:numPr>
          <w:ilvl w:val="1"/>
          <w:numId w:val="52"/>
        </w:numPr>
        <w:overflowPunct/>
        <w:autoSpaceDE/>
        <w:autoSpaceDN/>
        <w:adjustRightInd/>
        <w:spacing w:after="120"/>
        <w:jc w:val="both"/>
        <w:textAlignment w:val="auto"/>
        <w:rPr>
          <w:rFonts w:eastAsia="宋体"/>
          <w:bCs/>
          <w:lang w:eastAsia="zh-CN"/>
        </w:rPr>
      </w:pPr>
      <w:r w:rsidRPr="00234832">
        <w:rPr>
          <w:rFonts w:eastAsia="宋体"/>
          <w:bCs/>
          <w:lang w:eastAsia="zh-CN"/>
        </w:rPr>
        <w:t xml:space="preserve">Simultaneous multi-panel reception is less challenging in the perspective of power consumption compared with the simultaneous multi-panel transmission precluded in Rel-16. It will bring significant performance enhancement for the deep fading UEs where beam diversity can be exploited. In addition, it also </w:t>
      </w:r>
      <w:r w:rsidR="006A041F" w:rsidRPr="00234832">
        <w:rPr>
          <w:rFonts w:eastAsia="宋体"/>
          <w:bCs/>
          <w:lang w:eastAsia="zh-CN"/>
        </w:rPr>
        <w:t>improves</w:t>
      </w:r>
      <w:r w:rsidRPr="00234832">
        <w:rPr>
          <w:rFonts w:eastAsia="宋体"/>
          <w:bCs/>
          <w:lang w:eastAsia="zh-CN"/>
        </w:rPr>
        <w:t xml:space="preserve"> reliability for URLLC applications. Therefore at least UE multi-panel simultaneous reception should be introduced in Rel-17 as an optional mode, with necessary network control and power consumption in consideration.</w:t>
      </w:r>
    </w:p>
    <w:p w14:paraId="2C8321E2" w14:textId="77777777" w:rsidR="0099325C" w:rsidRPr="00234832" w:rsidRDefault="0099325C" w:rsidP="0099325C">
      <w:pPr>
        <w:numPr>
          <w:ilvl w:val="0"/>
          <w:numId w:val="45"/>
        </w:numPr>
        <w:overflowPunct/>
        <w:autoSpaceDE/>
        <w:autoSpaceDN/>
        <w:adjustRightInd/>
        <w:spacing w:after="120"/>
        <w:ind w:left="284" w:hanging="284"/>
        <w:jc w:val="both"/>
        <w:textAlignment w:val="auto"/>
        <w:rPr>
          <w:rFonts w:eastAsia="宋体"/>
          <w:bCs/>
          <w:lang w:eastAsia="zh-CN"/>
        </w:rPr>
      </w:pPr>
      <w:r w:rsidRPr="00234832">
        <w:rPr>
          <w:rFonts w:eastAsia="宋体"/>
          <w:bCs/>
          <w:lang w:eastAsia="zh-CN"/>
        </w:rPr>
        <w:t xml:space="preserve">System capacity enhancement: The beam based multi-user spatial multiplexing in FR2 is rather typical in practical deployment for the purpose of system capacity. For TDD based FR2, SRS based precoding for multi-user multiplexing seems rather straightforward, similar as FR1. However, for the most widely used AIP (Antenna In Package) RF architecture, the precoding for multi-user interference mitigation has to rely on the PMI feedback, due to the unfavorable TX/RX reciprocity. For FR2, the channel after analog beamforming is compressed in spatial domain and becomes evenly distributed in DFT domain, meaning that the compression in DFT as Rel-16 will drop many non-negligible components. For Type II port selection codebook, the CSI-RS port selection codebook assumes the BS has some prior knowledge about the channel (e.g. by UE sounding) in order to determine the beamforming coefficients for each CSI-RS port, which is not always available in the practical deployment. On the other hand, high precision CSI feedback is important for high capacity transmission scenarios (e.g. WTTx), where high MCS are required to achieve high spectral efficiency. Therefore, the beamforming friendly codebook design for FR2 should be considered in </w:t>
      </w:r>
      <w:r w:rsidRPr="00042306">
        <w:rPr>
          <w:rFonts w:eastAsia="宋体"/>
          <w:bCs/>
          <w:lang w:eastAsia="zh-CN"/>
        </w:rPr>
        <w:t>Rel-17</w:t>
      </w:r>
      <w:r w:rsidRPr="00234832">
        <w:rPr>
          <w:rFonts w:eastAsia="宋体"/>
          <w:bCs/>
          <w:lang w:eastAsia="zh-CN"/>
        </w:rPr>
        <w:t xml:space="preserve"> to improve the CSI accuracy.</w:t>
      </w:r>
    </w:p>
    <w:p w14:paraId="4D3E1118" w14:textId="1E4C25D3" w:rsidR="008179E3" w:rsidRPr="00234832" w:rsidRDefault="0099325C" w:rsidP="006A1D7E">
      <w:pPr>
        <w:numPr>
          <w:ilvl w:val="0"/>
          <w:numId w:val="45"/>
        </w:numPr>
        <w:overflowPunct/>
        <w:autoSpaceDE/>
        <w:autoSpaceDN/>
        <w:adjustRightInd/>
        <w:spacing w:after="120"/>
        <w:ind w:left="284" w:hanging="284"/>
        <w:jc w:val="both"/>
        <w:textAlignment w:val="auto"/>
        <w:rPr>
          <w:rFonts w:eastAsia="宋体"/>
          <w:bCs/>
          <w:lang w:eastAsia="zh-CN"/>
        </w:rPr>
      </w:pPr>
      <w:r w:rsidRPr="00234832">
        <w:rPr>
          <w:rFonts w:eastAsia="宋体"/>
          <w:bCs/>
          <w:lang w:eastAsia="zh-CN"/>
        </w:rPr>
        <w:t>UE power saving specific to FR2: Although power saving is being discussed in Rel-16, the study relevant to FR2 is delayed. The UE power consumption in FR2 is much higher than FR1 due to the frequent beam sweeping operation. It is one of the most crucial factors for successful FR2 commercial deployment to address the power-hungry beam operation at UE, especially for the hand-held devices. In Rel-17, UE power saving specified for FR2 should be studied. The principle is to support some simplified BM mechanism during UE DRX cycle, and maintain beam alignment between BS and UE with the minimum beam training/measurement activities. In addition, the UE multi-panel simultaneous operation has to take the UE power saving into consideration.</w:t>
      </w:r>
    </w:p>
    <w:p w14:paraId="13264EA7" w14:textId="083EC367" w:rsidR="0099325C" w:rsidRPr="00234832" w:rsidRDefault="0099325C" w:rsidP="00B119FB">
      <w:pPr>
        <w:jc w:val="both"/>
        <w:rPr>
          <w:rFonts w:eastAsia="宋体"/>
          <w:b/>
          <w:sz w:val="16"/>
          <w:szCs w:val="16"/>
          <w:lang w:eastAsia="en-US"/>
        </w:rPr>
      </w:pPr>
      <w:r w:rsidRPr="00234832">
        <w:rPr>
          <w:lang w:val="en-US" w:eastAsia="zh-CN"/>
        </w:rPr>
        <w:t xml:space="preserve">In addition to the Rel-16 </w:t>
      </w:r>
      <w:r w:rsidR="008179E3" w:rsidRPr="00234832">
        <w:rPr>
          <w:lang w:val="en-US" w:eastAsia="zh-CN"/>
        </w:rPr>
        <w:t xml:space="preserve">FR2 </w:t>
      </w:r>
      <w:r w:rsidRPr="00234832">
        <w:rPr>
          <w:lang w:val="en-US" w:eastAsia="zh-CN"/>
        </w:rPr>
        <w:t xml:space="preserve">leftover, Rel-17 should consider the following </w:t>
      </w:r>
      <w:r w:rsidR="008179E3" w:rsidRPr="00234832">
        <w:rPr>
          <w:lang w:val="en-US" w:eastAsia="zh-CN"/>
        </w:rPr>
        <w:t xml:space="preserve">FR2 </w:t>
      </w:r>
      <w:r w:rsidRPr="00234832">
        <w:rPr>
          <w:lang w:val="en-US" w:eastAsia="zh-CN"/>
        </w:rPr>
        <w:t>technology enhancement in Table 2.</w:t>
      </w:r>
    </w:p>
    <w:tbl>
      <w:tblPr>
        <w:tblStyle w:val="TableGrid"/>
        <w:tblW w:w="0" w:type="auto"/>
        <w:tblLook w:val="04A0" w:firstRow="1" w:lastRow="0" w:firstColumn="1" w:lastColumn="0" w:noHBand="0" w:noVBand="1"/>
      </w:tblPr>
      <w:tblGrid>
        <w:gridCol w:w="2972"/>
        <w:gridCol w:w="6521"/>
      </w:tblGrid>
      <w:tr w:rsidR="0099325C" w:rsidRPr="00234832" w14:paraId="517397B2" w14:textId="77777777" w:rsidTr="00722B19">
        <w:tc>
          <w:tcPr>
            <w:tcW w:w="2972" w:type="dxa"/>
          </w:tcPr>
          <w:p w14:paraId="3FA41936" w14:textId="77777777" w:rsidR="0099325C" w:rsidRPr="00234832" w:rsidRDefault="0099325C" w:rsidP="00722B19">
            <w:pPr>
              <w:jc w:val="center"/>
              <w:rPr>
                <w:lang w:eastAsia="zh-CN"/>
              </w:rPr>
            </w:pPr>
            <w:r w:rsidRPr="00234832">
              <w:rPr>
                <w:lang w:eastAsia="zh-CN"/>
              </w:rPr>
              <w:t>Objectives</w:t>
            </w:r>
          </w:p>
        </w:tc>
        <w:tc>
          <w:tcPr>
            <w:tcW w:w="6521" w:type="dxa"/>
          </w:tcPr>
          <w:p w14:paraId="1567FD78" w14:textId="77777777" w:rsidR="0099325C" w:rsidRPr="00234832" w:rsidRDefault="0099325C" w:rsidP="00722B19">
            <w:pPr>
              <w:jc w:val="center"/>
              <w:rPr>
                <w:lang w:eastAsia="zh-CN"/>
              </w:rPr>
            </w:pPr>
            <w:r w:rsidRPr="00234832">
              <w:rPr>
                <w:lang w:eastAsia="zh-CN"/>
              </w:rPr>
              <w:t>Potential standardiza</w:t>
            </w:r>
            <w:r w:rsidRPr="00042306">
              <w:rPr>
                <w:lang w:eastAsia="zh-CN"/>
              </w:rPr>
              <w:t>tion work</w:t>
            </w:r>
          </w:p>
        </w:tc>
      </w:tr>
      <w:tr w:rsidR="0099325C" w:rsidRPr="00234832" w14:paraId="5A95B2F0" w14:textId="77777777" w:rsidTr="00722B19">
        <w:tc>
          <w:tcPr>
            <w:tcW w:w="2972" w:type="dxa"/>
            <w:vMerge w:val="restart"/>
          </w:tcPr>
          <w:p w14:paraId="5A8F5CDB" w14:textId="77777777" w:rsidR="0099325C" w:rsidRPr="00234832" w:rsidRDefault="0099325C" w:rsidP="00722B19">
            <w:pPr>
              <w:rPr>
                <w:lang w:eastAsia="zh-CN"/>
              </w:rPr>
            </w:pPr>
            <w:r w:rsidRPr="00234832">
              <w:rPr>
                <w:lang w:eastAsia="zh-CN"/>
              </w:rPr>
              <w:t>Overhead and latency reduction for beam management</w:t>
            </w:r>
          </w:p>
        </w:tc>
        <w:tc>
          <w:tcPr>
            <w:tcW w:w="6521" w:type="dxa"/>
          </w:tcPr>
          <w:p w14:paraId="48EA2B8E" w14:textId="77777777" w:rsidR="0099325C" w:rsidRPr="00042306" w:rsidRDefault="0099325C" w:rsidP="00722B19">
            <w:pPr>
              <w:rPr>
                <w:lang w:eastAsia="zh-CN"/>
              </w:rPr>
            </w:pPr>
            <w:r w:rsidRPr="00234832">
              <w:rPr>
                <w:lang w:eastAsia="zh-CN"/>
              </w:rPr>
              <w:t>Beam management simplification with minimum RRC signaling involvement</w:t>
            </w:r>
          </w:p>
        </w:tc>
      </w:tr>
      <w:tr w:rsidR="0099325C" w:rsidRPr="00234832" w14:paraId="7D9DC13A" w14:textId="77777777" w:rsidTr="00722B19">
        <w:tc>
          <w:tcPr>
            <w:tcW w:w="2972" w:type="dxa"/>
            <w:vMerge/>
          </w:tcPr>
          <w:p w14:paraId="3BFE7E8C" w14:textId="77777777" w:rsidR="0099325C" w:rsidRPr="00234832" w:rsidRDefault="0099325C" w:rsidP="00722B19">
            <w:pPr>
              <w:rPr>
                <w:lang w:eastAsia="zh-CN"/>
              </w:rPr>
            </w:pPr>
          </w:p>
        </w:tc>
        <w:tc>
          <w:tcPr>
            <w:tcW w:w="6521" w:type="dxa"/>
          </w:tcPr>
          <w:p w14:paraId="2D49A723" w14:textId="77777777" w:rsidR="0099325C" w:rsidRPr="00234832" w:rsidRDefault="0099325C" w:rsidP="00722B19">
            <w:pPr>
              <w:rPr>
                <w:lang w:eastAsia="zh-CN"/>
              </w:rPr>
            </w:pPr>
            <w:r w:rsidRPr="00234832">
              <w:t>Multiplexing of SSB(s) and UE-specific PDSCH</w:t>
            </w:r>
          </w:p>
        </w:tc>
      </w:tr>
      <w:tr w:rsidR="0099325C" w:rsidRPr="00234832" w14:paraId="7AD826F5" w14:textId="77777777" w:rsidTr="00722B19">
        <w:tc>
          <w:tcPr>
            <w:tcW w:w="2972" w:type="dxa"/>
            <w:vMerge/>
          </w:tcPr>
          <w:p w14:paraId="280AD445" w14:textId="77777777" w:rsidR="0099325C" w:rsidRPr="00234832" w:rsidRDefault="0099325C" w:rsidP="00722B19">
            <w:pPr>
              <w:rPr>
                <w:lang w:eastAsia="zh-CN"/>
              </w:rPr>
            </w:pPr>
          </w:p>
        </w:tc>
        <w:tc>
          <w:tcPr>
            <w:tcW w:w="6521" w:type="dxa"/>
          </w:tcPr>
          <w:p w14:paraId="427E1AD5" w14:textId="77777777" w:rsidR="0099325C" w:rsidRPr="00042306" w:rsidRDefault="0099325C" w:rsidP="00722B19">
            <w:pPr>
              <w:rPr>
                <w:lang w:eastAsia="zh-CN"/>
              </w:rPr>
            </w:pPr>
            <w:r w:rsidRPr="00234832">
              <w:rPr>
                <w:lang w:eastAsia="zh-CN"/>
              </w:rPr>
              <w:t xml:space="preserve">Low frequency assisted mmWave beam management without SSB </w:t>
            </w:r>
          </w:p>
        </w:tc>
      </w:tr>
      <w:tr w:rsidR="0099325C" w:rsidRPr="00234832" w14:paraId="7F04F390" w14:textId="77777777" w:rsidTr="00722B19">
        <w:tc>
          <w:tcPr>
            <w:tcW w:w="2972" w:type="dxa"/>
            <w:vMerge/>
          </w:tcPr>
          <w:p w14:paraId="515B6D14" w14:textId="77777777" w:rsidR="0099325C" w:rsidRPr="00234832" w:rsidRDefault="0099325C" w:rsidP="00722B19">
            <w:pPr>
              <w:rPr>
                <w:lang w:eastAsia="zh-CN"/>
              </w:rPr>
            </w:pPr>
          </w:p>
        </w:tc>
        <w:tc>
          <w:tcPr>
            <w:tcW w:w="6521" w:type="dxa"/>
          </w:tcPr>
          <w:p w14:paraId="3B747DA5" w14:textId="77777777" w:rsidR="0099325C" w:rsidRPr="00234832" w:rsidRDefault="0099325C" w:rsidP="00722B19">
            <w:pPr>
              <w:rPr>
                <w:lang w:eastAsia="zh-CN"/>
              </w:rPr>
            </w:pPr>
            <w:r w:rsidRPr="00234832">
              <w:rPr>
                <w:bCs/>
                <w:lang w:eastAsia="zh-CN"/>
              </w:rPr>
              <w:t>Extremely low latency BM for URLLC application</w:t>
            </w:r>
          </w:p>
        </w:tc>
      </w:tr>
      <w:tr w:rsidR="0099325C" w:rsidRPr="00234832" w14:paraId="59F2C283" w14:textId="77777777" w:rsidTr="00722B19">
        <w:tc>
          <w:tcPr>
            <w:tcW w:w="2972" w:type="dxa"/>
            <w:vMerge w:val="restart"/>
          </w:tcPr>
          <w:p w14:paraId="7C00C63B" w14:textId="77777777" w:rsidR="0099325C" w:rsidRPr="00234832" w:rsidRDefault="0099325C" w:rsidP="00722B19">
            <w:pPr>
              <w:rPr>
                <w:lang w:eastAsia="zh-CN"/>
              </w:rPr>
            </w:pPr>
            <w:r w:rsidRPr="00234832">
              <w:rPr>
                <w:lang w:eastAsia="zh-CN"/>
              </w:rPr>
              <w:t>UE experience improvement in case of mobility and rotation</w:t>
            </w:r>
          </w:p>
        </w:tc>
        <w:tc>
          <w:tcPr>
            <w:tcW w:w="6521" w:type="dxa"/>
          </w:tcPr>
          <w:p w14:paraId="44C1CD6E" w14:textId="77777777" w:rsidR="0099325C" w:rsidRPr="00234832" w:rsidRDefault="0099325C" w:rsidP="00722B19">
            <w:pPr>
              <w:rPr>
                <w:lang w:eastAsia="zh-CN"/>
              </w:rPr>
            </w:pPr>
            <w:r w:rsidRPr="00234832">
              <w:rPr>
                <w:lang w:eastAsia="zh-CN"/>
              </w:rPr>
              <w:t>UE initiated beam training</w:t>
            </w:r>
          </w:p>
        </w:tc>
      </w:tr>
      <w:tr w:rsidR="0099325C" w:rsidRPr="00234832" w14:paraId="3B8F0C5A" w14:textId="77777777" w:rsidTr="00722B19">
        <w:tc>
          <w:tcPr>
            <w:tcW w:w="2972" w:type="dxa"/>
            <w:vMerge/>
          </w:tcPr>
          <w:p w14:paraId="511CF55A" w14:textId="77777777" w:rsidR="0099325C" w:rsidRPr="00234832" w:rsidRDefault="0099325C" w:rsidP="00722B19">
            <w:pPr>
              <w:rPr>
                <w:lang w:eastAsia="zh-CN"/>
              </w:rPr>
            </w:pPr>
          </w:p>
        </w:tc>
        <w:tc>
          <w:tcPr>
            <w:tcW w:w="6521" w:type="dxa"/>
          </w:tcPr>
          <w:p w14:paraId="5EFD6EC3" w14:textId="77777777" w:rsidR="0099325C" w:rsidRPr="00042306" w:rsidRDefault="0099325C" w:rsidP="00722B19">
            <w:pPr>
              <w:rPr>
                <w:lang w:eastAsia="zh-CN"/>
              </w:rPr>
            </w:pPr>
            <w:r w:rsidRPr="00234832">
              <w:rPr>
                <w:lang w:eastAsia="zh-CN"/>
              </w:rPr>
              <w:t>Network assisted UE beam selection/training</w:t>
            </w:r>
          </w:p>
        </w:tc>
      </w:tr>
      <w:tr w:rsidR="0099325C" w:rsidRPr="00234832" w14:paraId="2FC5B116" w14:textId="77777777" w:rsidTr="00722B19">
        <w:tc>
          <w:tcPr>
            <w:tcW w:w="2972" w:type="dxa"/>
            <w:vMerge/>
          </w:tcPr>
          <w:p w14:paraId="79D9A68B" w14:textId="77777777" w:rsidR="0099325C" w:rsidRPr="00234832" w:rsidRDefault="0099325C" w:rsidP="00722B19">
            <w:pPr>
              <w:rPr>
                <w:lang w:eastAsia="zh-CN"/>
              </w:rPr>
            </w:pPr>
          </w:p>
        </w:tc>
        <w:tc>
          <w:tcPr>
            <w:tcW w:w="6521" w:type="dxa"/>
          </w:tcPr>
          <w:p w14:paraId="2DD71823" w14:textId="77777777" w:rsidR="0099325C" w:rsidRPr="00042306" w:rsidRDefault="0099325C" w:rsidP="00722B19">
            <w:pPr>
              <w:rPr>
                <w:lang w:eastAsia="zh-CN"/>
              </w:rPr>
            </w:pPr>
            <w:r w:rsidRPr="00234832">
              <w:rPr>
                <w:lang w:eastAsia="zh-CN"/>
              </w:rPr>
              <w:t>UE multi-panel simultaneous reception</w:t>
            </w:r>
          </w:p>
        </w:tc>
      </w:tr>
      <w:tr w:rsidR="0099325C" w:rsidRPr="00234832" w14:paraId="73CFA935" w14:textId="77777777" w:rsidTr="00722B19">
        <w:tc>
          <w:tcPr>
            <w:tcW w:w="2972" w:type="dxa"/>
          </w:tcPr>
          <w:p w14:paraId="4E275F93" w14:textId="77777777" w:rsidR="0099325C" w:rsidRPr="00234832" w:rsidRDefault="0099325C" w:rsidP="00722B19">
            <w:pPr>
              <w:rPr>
                <w:lang w:eastAsia="zh-CN"/>
              </w:rPr>
            </w:pPr>
            <w:r w:rsidRPr="00234832">
              <w:rPr>
                <w:lang w:eastAsia="zh-CN"/>
              </w:rPr>
              <w:t>System capacity enhancement</w:t>
            </w:r>
          </w:p>
        </w:tc>
        <w:tc>
          <w:tcPr>
            <w:tcW w:w="6521" w:type="dxa"/>
          </w:tcPr>
          <w:p w14:paraId="578A6849" w14:textId="77777777" w:rsidR="0099325C" w:rsidRPr="00234832" w:rsidRDefault="0099325C" w:rsidP="00722B19">
            <w:pPr>
              <w:rPr>
                <w:lang w:eastAsia="zh-CN"/>
              </w:rPr>
            </w:pPr>
            <w:r w:rsidRPr="00234832">
              <w:rPr>
                <w:lang w:eastAsia="zh-CN"/>
              </w:rPr>
              <w:t>Beamforming friendly codebook design</w:t>
            </w:r>
          </w:p>
        </w:tc>
      </w:tr>
      <w:tr w:rsidR="0099325C" w:rsidRPr="00234832" w14:paraId="2355651D" w14:textId="77777777" w:rsidTr="00722B19">
        <w:tc>
          <w:tcPr>
            <w:tcW w:w="2972" w:type="dxa"/>
          </w:tcPr>
          <w:p w14:paraId="009B5DA7" w14:textId="77777777" w:rsidR="0099325C" w:rsidRPr="00042306" w:rsidRDefault="0099325C" w:rsidP="00722B19">
            <w:pPr>
              <w:rPr>
                <w:lang w:eastAsia="zh-CN"/>
              </w:rPr>
            </w:pPr>
            <w:r w:rsidRPr="00234832">
              <w:rPr>
                <w:lang w:eastAsia="zh-CN"/>
              </w:rPr>
              <w:t>UE power saving for FR2</w:t>
            </w:r>
          </w:p>
        </w:tc>
        <w:tc>
          <w:tcPr>
            <w:tcW w:w="6521" w:type="dxa"/>
          </w:tcPr>
          <w:p w14:paraId="63648BD5" w14:textId="77777777" w:rsidR="0099325C" w:rsidRPr="00042306" w:rsidRDefault="0099325C" w:rsidP="00722B19">
            <w:pPr>
              <w:rPr>
                <w:lang w:eastAsia="zh-CN"/>
              </w:rPr>
            </w:pPr>
            <w:r w:rsidRPr="00234832">
              <w:rPr>
                <w:lang w:eastAsia="zh-CN"/>
              </w:rPr>
              <w:t>Beam management in case of DRX</w:t>
            </w:r>
          </w:p>
        </w:tc>
      </w:tr>
    </w:tbl>
    <w:p w14:paraId="1E14DCB5" w14:textId="3DAB25CB" w:rsidR="0099325C" w:rsidRPr="00042306" w:rsidRDefault="00866381" w:rsidP="00F066AD">
      <w:pPr>
        <w:jc w:val="center"/>
      </w:pPr>
      <w:r w:rsidRPr="00234832">
        <w:rPr>
          <w:rFonts w:eastAsia="宋体"/>
          <w:b/>
          <w:sz w:val="16"/>
          <w:szCs w:val="16"/>
          <w:lang w:eastAsia="en-US"/>
        </w:rPr>
        <w:t>Table 2 Potential standardization impacts of FR2 enhancement</w:t>
      </w:r>
    </w:p>
    <w:p w14:paraId="3B4E9A3B" w14:textId="670F8FD1" w:rsidR="004A3F75" w:rsidRDefault="004A3F75" w:rsidP="00B119FB">
      <w:pPr>
        <w:jc w:val="both"/>
      </w:pPr>
      <w:r w:rsidRPr="00234832">
        <w:t>Form the above analysis, the objectives for NR MIMO enhancement</w:t>
      </w:r>
      <w:r w:rsidR="003E3054" w:rsidRPr="00234832">
        <w:t>s</w:t>
      </w:r>
      <w:r w:rsidRPr="00234832">
        <w:t xml:space="preserve"> include:</w:t>
      </w:r>
    </w:p>
    <w:p w14:paraId="470A1422" w14:textId="77777777" w:rsidR="0017460C" w:rsidRPr="006A1D7E" w:rsidRDefault="0017460C" w:rsidP="006A1D7E">
      <w:pPr>
        <w:numPr>
          <w:ilvl w:val="0"/>
          <w:numId w:val="44"/>
        </w:numPr>
        <w:snapToGrid w:val="0"/>
        <w:spacing w:after="120"/>
        <w:ind w:right="-99"/>
        <w:jc w:val="both"/>
        <w:textAlignment w:val="auto"/>
        <w:rPr>
          <w:rFonts w:eastAsia="宋体"/>
          <w:color w:val="000000"/>
          <w:lang w:eastAsia="ko-KR"/>
        </w:rPr>
      </w:pPr>
      <w:r w:rsidRPr="006A1D7E">
        <w:rPr>
          <w:rFonts w:eastAsia="宋体"/>
          <w:color w:val="000000"/>
          <w:lang w:eastAsia="ko-KR"/>
        </w:rPr>
        <w:t>Perform study on channel reciprocity modelling for sub-3GHz FDD, if needed, followed by necessary modification/adjustment works for enhancement based on partial reciprocity for FDD</w:t>
      </w:r>
    </w:p>
    <w:p w14:paraId="68B330CB" w14:textId="77777777" w:rsidR="0017460C" w:rsidRPr="006A1D7E" w:rsidRDefault="0017460C" w:rsidP="006A1D7E">
      <w:pPr>
        <w:numPr>
          <w:ilvl w:val="0"/>
          <w:numId w:val="44"/>
        </w:numPr>
        <w:snapToGrid w:val="0"/>
        <w:spacing w:after="120"/>
        <w:ind w:right="-99"/>
        <w:jc w:val="both"/>
        <w:textAlignment w:val="auto"/>
        <w:rPr>
          <w:rFonts w:eastAsia="宋体"/>
          <w:color w:val="000000"/>
          <w:lang w:eastAsia="ko-KR"/>
        </w:rPr>
      </w:pPr>
      <w:r w:rsidRPr="006A1D7E">
        <w:rPr>
          <w:rFonts w:eastAsia="宋体"/>
          <w:color w:val="000000"/>
          <w:lang w:eastAsia="ko-KR"/>
        </w:rPr>
        <w:t>Specify CSI enhancement based on FDD angle and delay reciprocity, including the following enhancements</w:t>
      </w:r>
    </w:p>
    <w:p w14:paraId="3D63D0C9" w14:textId="77777777" w:rsidR="0017460C" w:rsidRPr="00234832" w:rsidRDefault="0017460C" w:rsidP="006A1D7E">
      <w:pPr>
        <w:numPr>
          <w:ilvl w:val="1"/>
          <w:numId w:val="44"/>
        </w:numPr>
        <w:overflowPunct/>
        <w:autoSpaceDE/>
        <w:autoSpaceDN/>
        <w:adjustRightInd/>
        <w:spacing w:after="120"/>
        <w:contextualSpacing/>
        <w:jc w:val="both"/>
        <w:textAlignment w:val="auto"/>
        <w:rPr>
          <w:rFonts w:eastAsia="宋体"/>
          <w:bCs/>
          <w:lang w:eastAsia="zh-CN"/>
        </w:rPr>
      </w:pPr>
      <w:r w:rsidRPr="00234832">
        <w:rPr>
          <w:rFonts w:eastAsia="宋体"/>
          <w:bCs/>
          <w:lang w:eastAsia="zh-CN"/>
        </w:rPr>
        <w:t>Codebook enhancement, e.g. based on FDD angle and delay reciprocity for targeting to improve the FDD performance and further reduce feedback overhead</w:t>
      </w:r>
    </w:p>
    <w:p w14:paraId="56A65B51" w14:textId="1B869632" w:rsidR="0017460C" w:rsidRPr="006A1D7E" w:rsidRDefault="0017460C" w:rsidP="006A1D7E">
      <w:pPr>
        <w:numPr>
          <w:ilvl w:val="1"/>
          <w:numId w:val="44"/>
        </w:numPr>
        <w:overflowPunct/>
        <w:autoSpaceDE/>
        <w:autoSpaceDN/>
        <w:adjustRightInd/>
        <w:spacing w:after="120"/>
        <w:contextualSpacing/>
        <w:jc w:val="both"/>
        <w:textAlignment w:val="auto"/>
        <w:rPr>
          <w:rFonts w:eastAsia="宋体"/>
          <w:bCs/>
          <w:lang w:eastAsia="zh-CN"/>
        </w:rPr>
      </w:pPr>
      <w:r w:rsidRPr="00234832">
        <w:rPr>
          <w:rFonts w:eastAsia="宋体"/>
          <w:bCs/>
          <w:lang w:eastAsia="zh-CN"/>
        </w:rPr>
        <w:t>Study and, if needed, specify enhancements on reference signals, e.g. SRS and/or CSI-RS optimization</w:t>
      </w:r>
    </w:p>
    <w:p w14:paraId="517FAFA3" w14:textId="77777777" w:rsidR="004A3F75" w:rsidRPr="00234832" w:rsidRDefault="004A3F75" w:rsidP="00B119FB">
      <w:pPr>
        <w:numPr>
          <w:ilvl w:val="0"/>
          <w:numId w:val="44"/>
        </w:numPr>
        <w:snapToGrid w:val="0"/>
        <w:spacing w:after="120"/>
        <w:ind w:right="-99"/>
        <w:jc w:val="both"/>
        <w:textAlignment w:val="auto"/>
        <w:rPr>
          <w:rFonts w:eastAsia="宋体"/>
          <w:color w:val="000000"/>
          <w:lang w:eastAsia="ko-KR"/>
        </w:rPr>
      </w:pPr>
      <w:r w:rsidRPr="00234832">
        <w:rPr>
          <w:rFonts w:eastAsia="宋体"/>
          <w:color w:val="000000"/>
          <w:lang w:eastAsia="ko-KR"/>
        </w:rPr>
        <w:t xml:space="preserve">Support uplink RS efficiency enhancement, taking into account:  </w:t>
      </w:r>
    </w:p>
    <w:p w14:paraId="2A81D0C4" w14:textId="77777777" w:rsidR="004A3F75" w:rsidRPr="00234832" w:rsidRDefault="004A3F75" w:rsidP="00B119FB">
      <w:pPr>
        <w:numPr>
          <w:ilvl w:val="1"/>
          <w:numId w:val="44"/>
        </w:numPr>
        <w:overflowPunct/>
        <w:autoSpaceDE/>
        <w:autoSpaceDN/>
        <w:adjustRightInd/>
        <w:spacing w:after="120"/>
        <w:contextualSpacing/>
        <w:jc w:val="both"/>
        <w:textAlignment w:val="auto"/>
        <w:rPr>
          <w:rFonts w:eastAsia="宋体"/>
          <w:bCs/>
          <w:lang w:eastAsia="zh-CN"/>
        </w:rPr>
      </w:pPr>
      <w:r w:rsidRPr="00234832">
        <w:rPr>
          <w:rFonts w:eastAsia="宋体"/>
          <w:bCs/>
          <w:lang w:eastAsia="zh-CN"/>
        </w:rPr>
        <w:t>Increase the number of SRS base sequences, considering extremely low intra-cell interference and backward compatibility.</w:t>
      </w:r>
    </w:p>
    <w:p w14:paraId="5132ACCB" w14:textId="77777777" w:rsidR="004A3F75" w:rsidRPr="00234832" w:rsidRDefault="004A3F75" w:rsidP="00B119FB">
      <w:pPr>
        <w:numPr>
          <w:ilvl w:val="1"/>
          <w:numId w:val="44"/>
        </w:numPr>
        <w:overflowPunct/>
        <w:autoSpaceDE/>
        <w:autoSpaceDN/>
        <w:adjustRightInd/>
        <w:spacing w:after="120"/>
        <w:contextualSpacing/>
        <w:jc w:val="both"/>
        <w:textAlignment w:val="auto"/>
        <w:rPr>
          <w:rFonts w:eastAsia="宋体"/>
          <w:bCs/>
          <w:lang w:eastAsia="zh-CN"/>
        </w:rPr>
      </w:pPr>
      <w:r w:rsidRPr="00234832">
        <w:rPr>
          <w:rFonts w:eastAsia="宋体"/>
          <w:bCs/>
          <w:lang w:eastAsia="zh-CN"/>
        </w:rPr>
        <w:t>Specify a low-density uplink RS to track random phase introduced by UE, to enhance across-slot based channel estimation performance.</w:t>
      </w:r>
    </w:p>
    <w:p w14:paraId="201BCD6D" w14:textId="77777777" w:rsidR="004A3F75" w:rsidRPr="00234832" w:rsidRDefault="004A3F75" w:rsidP="00B119FB">
      <w:pPr>
        <w:numPr>
          <w:ilvl w:val="0"/>
          <w:numId w:val="44"/>
        </w:numPr>
        <w:snapToGrid w:val="0"/>
        <w:spacing w:after="120"/>
        <w:ind w:right="-99"/>
        <w:jc w:val="both"/>
        <w:textAlignment w:val="auto"/>
        <w:rPr>
          <w:rFonts w:eastAsia="宋体"/>
          <w:color w:val="000000"/>
          <w:lang w:eastAsia="ko-KR"/>
        </w:rPr>
      </w:pPr>
      <w:r w:rsidRPr="00234832">
        <w:rPr>
          <w:rFonts w:eastAsia="宋体"/>
          <w:color w:val="000000"/>
          <w:lang w:eastAsia="ko-KR"/>
        </w:rPr>
        <w:t>Specify enhancements to MIMO transmission to address the UL/DL un-equalization and the un-equalized Tx power issue.</w:t>
      </w:r>
    </w:p>
    <w:p w14:paraId="6A681E3D" w14:textId="3D60F94D" w:rsidR="003E3054" w:rsidRPr="00234832" w:rsidRDefault="003E3054" w:rsidP="00B119FB">
      <w:pPr>
        <w:numPr>
          <w:ilvl w:val="0"/>
          <w:numId w:val="44"/>
        </w:numPr>
        <w:snapToGrid w:val="0"/>
        <w:spacing w:after="120"/>
        <w:ind w:right="-99"/>
        <w:jc w:val="both"/>
        <w:textAlignment w:val="auto"/>
        <w:rPr>
          <w:rFonts w:eastAsia="宋体"/>
          <w:color w:val="000000"/>
          <w:lang w:eastAsia="ko-KR"/>
        </w:rPr>
      </w:pPr>
      <w:r w:rsidRPr="00234832">
        <w:rPr>
          <w:rFonts w:eastAsia="宋体"/>
          <w:color w:val="000000"/>
          <w:lang w:eastAsia="ko-KR"/>
        </w:rPr>
        <w:t>Specify non-linear precoding schemes in Rel-17 to further increase the MU-MIMO throughput</w:t>
      </w:r>
    </w:p>
    <w:p w14:paraId="788A9CDD" w14:textId="5B0D383D" w:rsidR="00A36B44" w:rsidRPr="00234832" w:rsidRDefault="00A36B44" w:rsidP="00B119FB">
      <w:pPr>
        <w:numPr>
          <w:ilvl w:val="0"/>
          <w:numId w:val="44"/>
        </w:numPr>
        <w:snapToGrid w:val="0"/>
        <w:spacing w:after="120"/>
        <w:ind w:right="-99"/>
        <w:jc w:val="both"/>
        <w:textAlignment w:val="auto"/>
        <w:rPr>
          <w:rFonts w:eastAsia="宋体"/>
          <w:color w:val="000000"/>
          <w:lang w:eastAsia="ko-KR"/>
        </w:rPr>
      </w:pPr>
      <w:r w:rsidRPr="00234832">
        <w:rPr>
          <w:rFonts w:eastAsia="宋体"/>
          <w:color w:val="000000"/>
          <w:lang w:eastAsia="ko-KR"/>
        </w:rPr>
        <w:t xml:space="preserve">Specify enhancements for FR2 such as those listed in Table </w:t>
      </w:r>
      <w:r w:rsidR="00BA12E8" w:rsidRPr="00234832">
        <w:rPr>
          <w:rFonts w:eastAsia="宋体"/>
          <w:color w:val="000000"/>
          <w:lang w:eastAsia="ko-KR"/>
        </w:rPr>
        <w:t>2</w:t>
      </w:r>
    </w:p>
    <w:p w14:paraId="3EDCBB5A" w14:textId="77777777" w:rsidR="00D064A8" w:rsidRPr="00B119FB" w:rsidRDefault="00EE1731" w:rsidP="00D064A8">
      <w:pPr>
        <w:pStyle w:val="Heading1"/>
        <w:rPr>
          <w:rFonts w:ascii="Times New Roman" w:hAnsi="Times New Roman"/>
        </w:rPr>
      </w:pPr>
      <w:r w:rsidRPr="00B119FB">
        <w:rPr>
          <w:rFonts w:ascii="Times New Roman" w:hAnsi="Times New Roman"/>
        </w:rPr>
        <w:t>Conclusion</w:t>
      </w:r>
    </w:p>
    <w:p w14:paraId="350C37E6" w14:textId="6ECC11B3" w:rsidR="001E2BBB" w:rsidRPr="00234832" w:rsidRDefault="00FC23B5" w:rsidP="00B119FB">
      <w:pPr>
        <w:jc w:val="both"/>
        <w:rPr>
          <w:rFonts w:eastAsia="宋体"/>
          <w:lang w:eastAsia="zh-CN"/>
        </w:rPr>
      </w:pPr>
      <w:r w:rsidRPr="00234832">
        <w:rPr>
          <w:rFonts w:eastAsia="宋体"/>
          <w:lang w:eastAsia="zh-CN"/>
        </w:rPr>
        <w:t>This contribution provided an analysis of the potential working items on</w:t>
      </w:r>
      <w:r w:rsidR="00BA12E8" w:rsidRPr="00042306">
        <w:rPr>
          <w:rFonts w:eastAsia="宋体"/>
          <w:lang w:eastAsia="zh-CN"/>
        </w:rPr>
        <w:t xml:space="preserve"> NR MIMO and</w:t>
      </w:r>
      <w:r w:rsidRPr="00234832">
        <w:rPr>
          <w:rFonts w:eastAsia="宋体"/>
          <w:lang w:eastAsia="zh-CN"/>
        </w:rPr>
        <w:t xml:space="preserve"> </w:t>
      </w:r>
      <w:r w:rsidR="00BA12E8" w:rsidRPr="00234832">
        <w:rPr>
          <w:rFonts w:eastAsia="宋体"/>
          <w:lang w:eastAsia="zh-CN"/>
        </w:rPr>
        <w:t>s</w:t>
      </w:r>
      <w:r w:rsidR="0047294B" w:rsidRPr="00234832">
        <w:rPr>
          <w:rFonts w:eastAsia="宋体"/>
          <w:lang w:eastAsia="zh-CN"/>
        </w:rPr>
        <w:t>ub-3GHz enhancements</w:t>
      </w:r>
      <w:r w:rsidRPr="00234832">
        <w:rPr>
          <w:rFonts w:eastAsia="宋体"/>
          <w:lang w:eastAsia="zh-CN"/>
        </w:rPr>
        <w:t>, and made</w:t>
      </w:r>
      <w:r w:rsidR="005417D8" w:rsidRPr="00234832">
        <w:rPr>
          <w:rFonts w:eastAsia="宋体"/>
          <w:lang w:eastAsia="zh-CN"/>
        </w:rPr>
        <w:t xml:space="preserve"> the following </w:t>
      </w:r>
      <w:r w:rsidR="0047294B" w:rsidRPr="00234832">
        <w:rPr>
          <w:rFonts w:eastAsia="宋体"/>
          <w:lang w:eastAsia="zh-CN"/>
        </w:rPr>
        <w:t xml:space="preserve">observations and </w:t>
      </w:r>
      <w:r w:rsidR="005417D8" w:rsidRPr="00234832">
        <w:rPr>
          <w:rFonts w:eastAsia="宋体"/>
          <w:lang w:eastAsia="zh-CN"/>
        </w:rPr>
        <w:t>proposals for NR</w:t>
      </w:r>
      <w:r w:rsidRPr="00234832">
        <w:rPr>
          <w:rFonts w:eastAsia="宋体"/>
          <w:lang w:eastAsia="zh-CN"/>
        </w:rPr>
        <w:t xml:space="preserve"> Rel-1</w:t>
      </w:r>
      <w:r w:rsidR="00256973" w:rsidRPr="00234832">
        <w:rPr>
          <w:rFonts w:eastAsia="宋体"/>
          <w:lang w:eastAsia="zh-CN"/>
        </w:rPr>
        <w:t>7</w:t>
      </w:r>
      <w:r w:rsidRPr="00234832">
        <w:rPr>
          <w:rFonts w:eastAsia="宋体"/>
          <w:lang w:eastAsia="zh-CN"/>
        </w:rPr>
        <w:t xml:space="preserve"> WI</w:t>
      </w:r>
      <w:r w:rsidR="00BA12E8" w:rsidRPr="00234832">
        <w:rPr>
          <w:rFonts w:eastAsia="宋体"/>
          <w:lang w:eastAsia="zh-CN"/>
        </w:rPr>
        <w:t>.</w:t>
      </w:r>
    </w:p>
    <w:p w14:paraId="6FBAB8EA" w14:textId="6A53DB1A" w:rsidR="00790B09" w:rsidRPr="00234832" w:rsidRDefault="00790B09" w:rsidP="00B119FB">
      <w:pPr>
        <w:overflowPunct/>
        <w:autoSpaceDE/>
        <w:autoSpaceDN/>
        <w:adjustRightInd/>
        <w:spacing w:after="120"/>
        <w:jc w:val="both"/>
        <w:textAlignment w:val="auto"/>
        <w:rPr>
          <w:rFonts w:eastAsia="宋体"/>
          <w:b/>
          <w:bCs/>
          <w:i/>
          <w:lang w:eastAsia="zh-CN"/>
        </w:rPr>
      </w:pPr>
      <w:r w:rsidRPr="00234832">
        <w:rPr>
          <w:rFonts w:eastAsia="宋体"/>
          <w:b/>
          <w:bCs/>
          <w:i/>
          <w:lang w:eastAsia="zh-CN"/>
        </w:rPr>
        <w:t xml:space="preserve">Proposal </w:t>
      </w:r>
      <w:r w:rsidR="006E3696">
        <w:rPr>
          <w:rFonts w:eastAsia="宋体"/>
          <w:b/>
          <w:bCs/>
          <w:i/>
          <w:lang w:eastAsia="zh-CN"/>
        </w:rPr>
        <w:t>1</w:t>
      </w:r>
      <w:r w:rsidRPr="00234832">
        <w:rPr>
          <w:rFonts w:eastAsia="宋体"/>
          <w:b/>
          <w:bCs/>
          <w:i/>
          <w:lang w:eastAsia="zh-CN"/>
        </w:rPr>
        <w:t xml:space="preserve">: </w:t>
      </w:r>
      <w:r w:rsidR="00BA73B1" w:rsidRPr="00BA73B1">
        <w:rPr>
          <w:rFonts w:eastAsia="宋体"/>
          <w:b/>
          <w:bCs/>
          <w:i/>
          <w:lang w:eastAsia="zh-CN"/>
        </w:rPr>
        <w:t>Channel reciprocity for sub-3GHz FDD should be studied to identify more reciprocal parameters, at least to verify delay, if needed, followed by necessary modification/adjustment works of FDD channel reciprocity modelling</w:t>
      </w:r>
      <w:r w:rsidRPr="00234832">
        <w:rPr>
          <w:rFonts w:eastAsia="宋体"/>
          <w:b/>
          <w:bCs/>
          <w:i/>
          <w:lang w:eastAsia="zh-CN"/>
        </w:rPr>
        <w:t>.</w:t>
      </w:r>
    </w:p>
    <w:p w14:paraId="0E8F7875" w14:textId="3B4B7BCC" w:rsidR="00790B09" w:rsidRPr="00234832" w:rsidRDefault="00790B09" w:rsidP="00B119FB">
      <w:pPr>
        <w:overflowPunct/>
        <w:autoSpaceDE/>
        <w:autoSpaceDN/>
        <w:adjustRightInd/>
        <w:spacing w:after="120"/>
        <w:jc w:val="both"/>
        <w:textAlignment w:val="auto"/>
        <w:rPr>
          <w:rFonts w:eastAsia="宋体"/>
          <w:b/>
          <w:bCs/>
          <w:i/>
          <w:lang w:eastAsia="zh-CN"/>
        </w:rPr>
      </w:pPr>
      <w:r w:rsidRPr="00234832">
        <w:rPr>
          <w:rFonts w:eastAsia="宋体"/>
          <w:b/>
          <w:bCs/>
          <w:i/>
          <w:lang w:eastAsia="zh-CN"/>
        </w:rPr>
        <w:t xml:space="preserve">Proposal </w:t>
      </w:r>
      <w:r w:rsidR="006E3696">
        <w:rPr>
          <w:rFonts w:eastAsia="宋体"/>
          <w:b/>
          <w:bCs/>
          <w:i/>
          <w:lang w:eastAsia="zh-CN"/>
        </w:rPr>
        <w:t>2</w:t>
      </w:r>
      <w:r w:rsidRPr="00234832">
        <w:rPr>
          <w:rFonts w:eastAsia="宋体"/>
          <w:b/>
          <w:bCs/>
          <w:i/>
          <w:lang w:eastAsia="zh-CN"/>
        </w:rPr>
        <w:t xml:space="preserve">: </w:t>
      </w:r>
      <w:r w:rsidR="00F634CD" w:rsidRPr="00373132">
        <w:rPr>
          <w:rFonts w:eastAsia="宋体" w:hint="eastAsia"/>
          <w:b/>
          <w:bCs/>
          <w:i/>
          <w:lang w:eastAsia="zh-CN"/>
        </w:rPr>
        <w:t>In order to facilitate sub-3GHz refarming</w:t>
      </w:r>
      <w:r w:rsidR="00F634CD">
        <w:rPr>
          <w:rFonts w:eastAsia="宋体" w:hint="eastAsia"/>
          <w:b/>
          <w:bCs/>
          <w:i/>
          <w:lang w:eastAsia="zh-CN"/>
        </w:rPr>
        <w:t xml:space="preserve">, </w:t>
      </w:r>
      <w:r w:rsidR="00F634CD" w:rsidRPr="00373132">
        <w:rPr>
          <w:rFonts w:eastAsia="宋体" w:hint="eastAsia"/>
          <w:b/>
          <w:bCs/>
          <w:i/>
          <w:lang w:eastAsia="zh-CN"/>
        </w:rPr>
        <w:t xml:space="preserve">FDD </w:t>
      </w:r>
      <w:r w:rsidR="00F634CD">
        <w:rPr>
          <w:rFonts w:eastAsia="宋体"/>
          <w:b/>
          <w:bCs/>
          <w:i/>
          <w:lang w:eastAsia="zh-CN"/>
        </w:rPr>
        <w:t xml:space="preserve">MIMO </w:t>
      </w:r>
      <w:r w:rsidR="00F634CD" w:rsidRPr="00373132">
        <w:rPr>
          <w:rFonts w:eastAsia="宋体" w:hint="eastAsia"/>
          <w:b/>
          <w:bCs/>
          <w:i/>
          <w:lang w:eastAsia="zh-CN"/>
        </w:rPr>
        <w:t>should be enhanced in Rel-17</w:t>
      </w:r>
      <w:r w:rsidR="00F634CD">
        <w:rPr>
          <w:rFonts w:eastAsia="宋体"/>
          <w:b/>
          <w:bCs/>
          <w:i/>
          <w:lang w:eastAsia="zh-CN"/>
        </w:rPr>
        <w:t>, e.g.</w:t>
      </w:r>
      <w:r w:rsidR="00834ECF">
        <w:rPr>
          <w:rFonts w:eastAsia="宋体"/>
          <w:b/>
          <w:bCs/>
          <w:i/>
          <w:lang w:eastAsia="zh-CN"/>
        </w:rPr>
        <w:t>,</w:t>
      </w:r>
      <w:r w:rsidR="00F634CD">
        <w:rPr>
          <w:rFonts w:eastAsia="宋体"/>
          <w:b/>
          <w:bCs/>
          <w:i/>
          <w:lang w:eastAsia="zh-CN"/>
        </w:rPr>
        <w:t xml:space="preserve"> </w:t>
      </w:r>
      <w:r w:rsidR="00BA73B1" w:rsidRPr="0048044D">
        <w:rPr>
          <w:rFonts w:eastAsia="宋体"/>
          <w:b/>
          <w:bCs/>
          <w:i/>
          <w:lang w:eastAsia="zh-CN"/>
        </w:rPr>
        <w:t>CSI acquisition based on FDD channel angle and delay reciprocity</w:t>
      </w:r>
      <w:r w:rsidRPr="00234832">
        <w:rPr>
          <w:rFonts w:eastAsia="宋体"/>
          <w:b/>
          <w:bCs/>
          <w:i/>
          <w:lang w:eastAsia="zh-CN"/>
        </w:rPr>
        <w:t>.</w:t>
      </w:r>
    </w:p>
    <w:p w14:paraId="6EB4B07F" w14:textId="59D91421" w:rsidR="00BA12E8" w:rsidRPr="00234832" w:rsidRDefault="00BA12E8" w:rsidP="00B119FB">
      <w:pPr>
        <w:overflowPunct/>
        <w:autoSpaceDE/>
        <w:autoSpaceDN/>
        <w:adjustRightInd/>
        <w:spacing w:after="120"/>
        <w:jc w:val="both"/>
        <w:textAlignment w:val="auto"/>
        <w:rPr>
          <w:rFonts w:eastAsia="宋体"/>
          <w:b/>
          <w:bCs/>
          <w:i/>
          <w:lang w:eastAsia="zh-CN"/>
        </w:rPr>
      </w:pPr>
      <w:r w:rsidRPr="00234832">
        <w:rPr>
          <w:rFonts w:eastAsia="宋体"/>
          <w:b/>
          <w:bCs/>
          <w:i/>
          <w:lang w:eastAsia="zh-CN"/>
        </w:rPr>
        <w:t xml:space="preserve">Proposal </w:t>
      </w:r>
      <w:r w:rsidR="006E3696">
        <w:rPr>
          <w:rFonts w:eastAsia="宋体"/>
          <w:b/>
          <w:bCs/>
          <w:i/>
          <w:lang w:eastAsia="zh-CN"/>
        </w:rPr>
        <w:t>3</w:t>
      </w:r>
      <w:r w:rsidRPr="00234832">
        <w:rPr>
          <w:rFonts w:eastAsia="宋体"/>
          <w:b/>
          <w:bCs/>
          <w:i/>
          <w:lang w:eastAsia="zh-CN"/>
        </w:rPr>
        <w:t xml:space="preserve">: </w:t>
      </w:r>
      <w:r w:rsidR="00BA73B1" w:rsidRPr="0048044D">
        <w:rPr>
          <w:rFonts w:eastAsia="宋体"/>
          <w:b/>
          <w:bCs/>
          <w:i/>
          <w:lang w:eastAsia="zh-CN"/>
        </w:rPr>
        <w:t>Specify DL control enhancments for CA and support of SSB-less NR carrier in a group of inter-band CA NR carriers</w:t>
      </w:r>
      <w:r w:rsidRPr="00234832">
        <w:rPr>
          <w:rFonts w:eastAsia="宋体"/>
          <w:b/>
          <w:bCs/>
          <w:i/>
          <w:lang w:eastAsia="zh-CN"/>
        </w:rPr>
        <w:t>.</w:t>
      </w:r>
    </w:p>
    <w:p w14:paraId="6F9F4C48" w14:textId="77E619B7" w:rsidR="00790B09" w:rsidRPr="00234832" w:rsidRDefault="00790B09" w:rsidP="00B119FB">
      <w:pPr>
        <w:overflowPunct/>
        <w:autoSpaceDE/>
        <w:autoSpaceDN/>
        <w:adjustRightInd/>
        <w:spacing w:after="120"/>
        <w:jc w:val="both"/>
        <w:textAlignment w:val="auto"/>
        <w:rPr>
          <w:b/>
          <w:i/>
          <w:lang w:eastAsia="zh-CN"/>
        </w:rPr>
      </w:pPr>
      <w:r w:rsidRPr="00234832">
        <w:rPr>
          <w:b/>
          <w:i/>
          <w:lang w:eastAsia="zh-CN"/>
        </w:rPr>
        <w:t xml:space="preserve">Proposal </w:t>
      </w:r>
      <w:r w:rsidR="006E3696">
        <w:rPr>
          <w:b/>
          <w:i/>
          <w:lang w:eastAsia="zh-CN"/>
        </w:rPr>
        <w:t>4</w:t>
      </w:r>
      <w:r w:rsidRPr="00234832">
        <w:rPr>
          <w:b/>
          <w:i/>
          <w:lang w:eastAsia="zh-CN"/>
        </w:rPr>
        <w:t xml:space="preserve">: </w:t>
      </w:r>
      <w:r w:rsidR="00BA73B1" w:rsidRPr="0048044D">
        <w:rPr>
          <w:b/>
          <w:i/>
          <w:lang w:eastAsia="zh-CN"/>
        </w:rPr>
        <w:t>In Rel-17, consider increasing SRS base sequences, targeting at increasing SRS capacity without reducing UL system capacity, and taking into account channel estimation performance when using multiple base sequences on the same time/frequency resource</w:t>
      </w:r>
      <w:r w:rsidRPr="00234832">
        <w:rPr>
          <w:b/>
          <w:i/>
          <w:lang w:eastAsia="zh-CN"/>
        </w:rPr>
        <w:t>.</w:t>
      </w:r>
    </w:p>
    <w:p w14:paraId="3B2D36E7" w14:textId="5175789E" w:rsidR="00BA12E8" w:rsidRPr="00234832" w:rsidRDefault="00790B09" w:rsidP="00B119FB">
      <w:pPr>
        <w:jc w:val="both"/>
        <w:rPr>
          <w:rFonts w:eastAsia="宋体"/>
          <w:lang w:eastAsia="zh-CN"/>
        </w:rPr>
      </w:pPr>
      <w:r w:rsidRPr="00234832">
        <w:rPr>
          <w:b/>
          <w:i/>
          <w:lang w:eastAsia="zh-CN"/>
        </w:rPr>
        <w:t xml:space="preserve">Proposal </w:t>
      </w:r>
      <w:r w:rsidR="006E3696">
        <w:rPr>
          <w:b/>
          <w:i/>
          <w:lang w:eastAsia="zh-CN"/>
        </w:rPr>
        <w:t>5</w:t>
      </w:r>
      <w:r w:rsidRPr="00234832">
        <w:rPr>
          <w:b/>
          <w:i/>
          <w:lang w:eastAsia="zh-CN"/>
        </w:rPr>
        <w:t xml:space="preserve">: </w:t>
      </w:r>
      <w:r w:rsidR="00BA73B1" w:rsidRPr="0048044D">
        <w:rPr>
          <w:b/>
          <w:i/>
          <w:lang w:eastAsia="zh-CN"/>
        </w:rPr>
        <w:t>In Rel-17, consider to introduce a low density uplink RS to track the time-varying random phase introduced by UE, to enhance across-slot based channel estimation performance</w:t>
      </w:r>
      <w:r w:rsidRPr="00234832">
        <w:rPr>
          <w:b/>
          <w:i/>
          <w:lang w:eastAsia="zh-CN"/>
        </w:rPr>
        <w:t>.</w:t>
      </w:r>
    </w:p>
    <w:p w14:paraId="298A32B3" w14:textId="60E948B9" w:rsidR="00790B09" w:rsidRPr="00234832" w:rsidRDefault="00790B09" w:rsidP="00B119FB">
      <w:pPr>
        <w:overflowPunct/>
        <w:autoSpaceDE/>
        <w:autoSpaceDN/>
        <w:adjustRightInd/>
        <w:spacing w:after="120"/>
        <w:jc w:val="both"/>
        <w:textAlignment w:val="auto"/>
        <w:rPr>
          <w:rFonts w:eastAsia="宋体"/>
          <w:b/>
          <w:bCs/>
          <w:i/>
          <w:lang w:eastAsia="zh-CN"/>
        </w:rPr>
      </w:pPr>
      <w:r w:rsidRPr="00234832">
        <w:rPr>
          <w:rFonts w:eastAsia="宋体"/>
          <w:b/>
          <w:bCs/>
          <w:i/>
          <w:lang w:eastAsia="zh-CN"/>
        </w:rPr>
        <w:t xml:space="preserve">Observation 1: </w:t>
      </w:r>
      <w:r w:rsidR="00BA73B1" w:rsidRPr="00BA73B1">
        <w:rPr>
          <w:rFonts w:eastAsia="宋体"/>
          <w:b/>
          <w:bCs/>
          <w:i/>
          <w:lang w:eastAsia="zh-CN"/>
        </w:rPr>
        <w:t>Good reciprocity in delay exists between FDD DL and UL channels in various environments, when the FDD UL&amp;DL frequency duplex space is 100 MHz.</w:t>
      </w:r>
    </w:p>
    <w:p w14:paraId="23428522" w14:textId="0D0B7231" w:rsidR="00790B09" w:rsidRDefault="00790B09" w:rsidP="00B119FB">
      <w:pPr>
        <w:spacing w:after="120"/>
        <w:jc w:val="both"/>
        <w:rPr>
          <w:rFonts w:eastAsia="宋体"/>
          <w:b/>
          <w:bCs/>
          <w:i/>
          <w:lang w:eastAsia="zh-CN"/>
        </w:rPr>
      </w:pPr>
      <w:r w:rsidRPr="00234832">
        <w:rPr>
          <w:rFonts w:eastAsia="宋体"/>
          <w:b/>
          <w:bCs/>
          <w:i/>
          <w:lang w:eastAsia="zh-CN"/>
        </w:rPr>
        <w:t xml:space="preserve">Observation 2: </w:t>
      </w:r>
      <w:r w:rsidR="00BA73B1" w:rsidRPr="0048044D">
        <w:rPr>
          <w:rFonts w:eastAsia="宋体"/>
          <w:b/>
          <w:bCs/>
          <w:i/>
          <w:lang w:eastAsia="zh-CN"/>
        </w:rPr>
        <w:t>The CSI acquisition scheme based on angle and delay reciprocity can be realized by extending type II codebook</w:t>
      </w:r>
      <w:r w:rsidRPr="00234832">
        <w:rPr>
          <w:rFonts w:eastAsia="宋体"/>
          <w:b/>
          <w:bCs/>
          <w:i/>
          <w:lang w:eastAsia="zh-CN"/>
        </w:rPr>
        <w:t>.</w:t>
      </w:r>
    </w:p>
    <w:p w14:paraId="04267F40" w14:textId="03F7AC47" w:rsidR="00BA73B1" w:rsidRDefault="00BA73B1" w:rsidP="00B119FB">
      <w:pPr>
        <w:spacing w:after="120"/>
        <w:jc w:val="both"/>
        <w:rPr>
          <w:rFonts w:eastAsia="宋体"/>
          <w:b/>
          <w:bCs/>
          <w:i/>
          <w:lang w:eastAsia="zh-CN"/>
        </w:rPr>
      </w:pPr>
      <w:r>
        <w:rPr>
          <w:rFonts w:eastAsia="宋体"/>
          <w:b/>
          <w:bCs/>
          <w:i/>
          <w:lang w:eastAsia="zh-CN"/>
        </w:rPr>
        <w:lastRenderedPageBreak/>
        <w:t>Observation 3</w:t>
      </w:r>
      <w:r w:rsidRPr="0048044D">
        <w:rPr>
          <w:rFonts w:eastAsia="宋体"/>
          <w:b/>
          <w:bCs/>
          <w:i/>
          <w:lang w:eastAsia="zh-CN"/>
        </w:rPr>
        <w:t xml:space="preserve">: The CSI acquisition scheme based on angle and delay reciprocity </w:t>
      </w:r>
      <w:r w:rsidRPr="00A20753">
        <w:rPr>
          <w:rFonts w:eastAsia="宋体"/>
          <w:b/>
          <w:bCs/>
          <w:i/>
          <w:lang w:eastAsia="zh-CN"/>
        </w:rPr>
        <w:t>can provide</w:t>
      </w:r>
      <w:r>
        <w:rPr>
          <w:rFonts w:eastAsia="宋体"/>
          <w:b/>
          <w:bCs/>
          <w:i/>
          <w:lang w:eastAsia="zh-CN"/>
        </w:rPr>
        <w:t xml:space="preserve"> significant</w:t>
      </w:r>
      <w:r w:rsidRPr="00A20753">
        <w:rPr>
          <w:rFonts w:eastAsia="宋体"/>
          <w:b/>
          <w:bCs/>
          <w:i/>
          <w:lang w:eastAsia="zh-CN"/>
        </w:rPr>
        <w:t xml:space="preserve"> performance gain over Rel-1</w:t>
      </w:r>
      <w:r>
        <w:rPr>
          <w:rFonts w:eastAsia="宋体"/>
          <w:b/>
          <w:bCs/>
          <w:i/>
          <w:lang w:eastAsia="zh-CN"/>
        </w:rPr>
        <w:t>5 and Rel-16, e.g. 28% and 13% on cell average respectively.</w:t>
      </w:r>
    </w:p>
    <w:p w14:paraId="5730BE0C" w14:textId="322C1721" w:rsidR="00BA73B1" w:rsidRPr="00234832" w:rsidRDefault="00BA73B1" w:rsidP="00B119FB">
      <w:pPr>
        <w:overflowPunct/>
        <w:autoSpaceDE/>
        <w:autoSpaceDN/>
        <w:adjustRightInd/>
        <w:spacing w:before="120" w:after="120"/>
        <w:jc w:val="both"/>
        <w:textAlignment w:val="auto"/>
        <w:rPr>
          <w:rFonts w:eastAsia="宋体"/>
          <w:b/>
          <w:bCs/>
          <w:i/>
          <w:lang w:eastAsia="zh-CN"/>
        </w:rPr>
      </w:pPr>
      <w:r w:rsidRPr="0048044D">
        <w:rPr>
          <w:rFonts w:eastAsia="宋体"/>
          <w:b/>
          <w:bCs/>
          <w:i/>
          <w:lang w:eastAsia="zh-CN"/>
        </w:rPr>
        <w:t xml:space="preserve">Observation </w:t>
      </w:r>
      <w:r>
        <w:rPr>
          <w:rFonts w:eastAsia="宋体"/>
          <w:b/>
          <w:bCs/>
          <w:i/>
          <w:lang w:eastAsia="zh-CN"/>
        </w:rPr>
        <w:t>4</w:t>
      </w:r>
      <w:r w:rsidRPr="0048044D">
        <w:rPr>
          <w:rFonts w:eastAsia="宋体"/>
          <w:b/>
          <w:bCs/>
          <w:i/>
          <w:lang w:eastAsia="zh-CN"/>
        </w:rPr>
        <w:t xml:space="preserve">: The CSI acquisition scheme based on angle and delay reciprocity can </w:t>
      </w:r>
      <w:r w:rsidRPr="00A20753">
        <w:rPr>
          <w:rFonts w:eastAsia="宋体"/>
          <w:b/>
          <w:bCs/>
          <w:i/>
          <w:lang w:eastAsia="zh-CN"/>
        </w:rPr>
        <w:t>significa</w:t>
      </w:r>
      <w:r>
        <w:rPr>
          <w:rFonts w:eastAsia="宋体"/>
          <w:b/>
          <w:bCs/>
          <w:i/>
          <w:lang w:eastAsia="zh-CN"/>
        </w:rPr>
        <w:t xml:space="preserve">ntly reduce UE </w:t>
      </w:r>
      <w:r w:rsidRPr="00A20753">
        <w:rPr>
          <w:rFonts w:eastAsia="宋体"/>
          <w:b/>
          <w:bCs/>
          <w:i/>
          <w:lang w:eastAsia="zh-CN"/>
        </w:rPr>
        <w:t>impl</w:t>
      </w:r>
      <w:r>
        <w:rPr>
          <w:rFonts w:eastAsia="宋体"/>
          <w:b/>
          <w:bCs/>
          <w:i/>
          <w:lang w:eastAsia="zh-CN"/>
        </w:rPr>
        <w:t>ementation complexity, e.g. 8% complexity of Rel-16</w:t>
      </w:r>
      <w:r w:rsidRPr="0048044D">
        <w:rPr>
          <w:rFonts w:eastAsia="宋体"/>
          <w:b/>
          <w:bCs/>
          <w:i/>
          <w:lang w:eastAsia="zh-CN"/>
        </w:rPr>
        <w:t>.</w:t>
      </w:r>
    </w:p>
    <w:p w14:paraId="5B6A33A5" w14:textId="447FE2C5" w:rsidR="00A77A06" w:rsidRPr="00234832" w:rsidRDefault="00790B09" w:rsidP="00B119FB">
      <w:pPr>
        <w:spacing w:after="120"/>
        <w:jc w:val="both"/>
        <w:rPr>
          <w:b/>
          <w:i/>
          <w:lang w:eastAsia="zh-CN"/>
        </w:rPr>
      </w:pPr>
      <w:r w:rsidRPr="00234832">
        <w:rPr>
          <w:rFonts w:eastAsia="宋体"/>
          <w:b/>
          <w:bCs/>
          <w:i/>
          <w:lang w:eastAsia="zh-CN"/>
        </w:rPr>
        <w:t xml:space="preserve">Observation </w:t>
      </w:r>
      <w:r w:rsidR="00BA73B1">
        <w:rPr>
          <w:rFonts w:eastAsia="宋体"/>
          <w:b/>
          <w:bCs/>
          <w:i/>
          <w:lang w:eastAsia="zh-CN"/>
        </w:rPr>
        <w:t>5</w:t>
      </w:r>
      <w:r w:rsidRPr="00234832">
        <w:rPr>
          <w:rFonts w:eastAsia="宋体"/>
          <w:b/>
          <w:bCs/>
          <w:i/>
          <w:lang w:eastAsia="zh-CN"/>
        </w:rPr>
        <w:t xml:space="preserve">: </w:t>
      </w:r>
      <w:r w:rsidR="00BA73B1" w:rsidRPr="0048044D">
        <w:rPr>
          <w:b/>
          <w:i/>
          <w:lang w:eastAsia="zh-CN"/>
        </w:rPr>
        <w:t>An increasing number of SRS transmission can be expected in the future</w:t>
      </w:r>
      <w:r w:rsidR="00BA73B1" w:rsidRPr="0048044D">
        <w:rPr>
          <w:b/>
          <w:i/>
        </w:rPr>
        <w:t>.</w:t>
      </w:r>
      <w:r w:rsidR="00BA73B1" w:rsidRPr="0048044D">
        <w:rPr>
          <w:b/>
          <w:i/>
          <w:lang w:eastAsia="zh-CN"/>
        </w:rPr>
        <w:t xml:space="preserve"> Increasing the time-frequency resource of SRS</w:t>
      </w:r>
      <w:r w:rsidR="00BA73B1" w:rsidRPr="0048044D" w:rsidDel="00F824B3">
        <w:rPr>
          <w:b/>
          <w:i/>
          <w:lang w:eastAsia="zh-CN"/>
        </w:rPr>
        <w:t xml:space="preserve"> </w:t>
      </w:r>
      <w:r w:rsidR="00BA73B1" w:rsidRPr="0048044D">
        <w:rPr>
          <w:b/>
          <w:i/>
          <w:lang w:eastAsia="zh-CN"/>
        </w:rPr>
        <w:t>compromises uplink system throughput</w:t>
      </w:r>
      <w:r w:rsidRPr="00234832">
        <w:rPr>
          <w:rFonts w:eastAsia="宋体"/>
          <w:b/>
          <w:bCs/>
          <w:i/>
          <w:lang w:eastAsia="zh-CN"/>
        </w:rPr>
        <w:t xml:space="preserve">. </w:t>
      </w:r>
    </w:p>
    <w:p w14:paraId="33F50257" w14:textId="77777777" w:rsidR="007C554A" w:rsidRPr="00B119FB" w:rsidRDefault="007C554A" w:rsidP="007C554A">
      <w:pPr>
        <w:pStyle w:val="Heading1"/>
        <w:rPr>
          <w:rFonts w:ascii="Times New Roman" w:eastAsia="宋体" w:hAnsi="Times New Roman"/>
        </w:rPr>
      </w:pPr>
      <w:r w:rsidRPr="00B119FB">
        <w:rPr>
          <w:rFonts w:ascii="Times New Roman" w:eastAsia="宋体" w:hAnsi="Times New Roman"/>
        </w:rPr>
        <w:t>Reference</w:t>
      </w:r>
    </w:p>
    <w:p w14:paraId="74C54656" w14:textId="311F18BD" w:rsidR="00A83B3B" w:rsidRPr="00042306" w:rsidRDefault="00A83B3B" w:rsidP="00B119FB">
      <w:pPr>
        <w:jc w:val="both"/>
        <w:rPr>
          <w:lang w:eastAsia="zh-CN"/>
        </w:rPr>
      </w:pPr>
      <w:r w:rsidRPr="00234832">
        <w:rPr>
          <w:lang w:eastAsia="zh-CN"/>
        </w:rPr>
        <w:t>[1] RP-191551, TSG RAN Chairman, “Preparing for Rel-17”, 3GPP RAN#84, Newport Beach, USA, 3-6 June 2019.</w:t>
      </w:r>
    </w:p>
    <w:p w14:paraId="6745D450" w14:textId="78F0DDB0" w:rsidR="00BB5275" w:rsidRPr="00234832" w:rsidRDefault="00BB5275" w:rsidP="00B119FB">
      <w:pPr>
        <w:jc w:val="both"/>
      </w:pPr>
      <w:r w:rsidRPr="00234832">
        <w:rPr>
          <w:lang w:eastAsia="zh-CN"/>
        </w:rPr>
        <w:t xml:space="preserve">[2] </w:t>
      </w:r>
      <w:r w:rsidRPr="00234832">
        <w:t>3GPP TS 38.101-1 v15.6.0: “User Equipment (UE) radio transmission and reception; Part 1: Range 1 Standalone ".</w:t>
      </w:r>
    </w:p>
    <w:p w14:paraId="4F284156" w14:textId="07752180" w:rsidR="00A83B3B" w:rsidRPr="00234832" w:rsidRDefault="0060755D" w:rsidP="00B119FB">
      <w:pPr>
        <w:jc w:val="both"/>
      </w:pPr>
      <w:r w:rsidRPr="00234832">
        <w:t>[3</w:t>
      </w:r>
      <w:r w:rsidR="00A83B3B" w:rsidRPr="00234832">
        <w:t>] 3GPP TR 36.897 v13.0.0: “Study on elevation beamforming / Full-Dimension (FD) Multiple Input Multiple Output (MIMO) for LTE".</w:t>
      </w:r>
    </w:p>
    <w:p w14:paraId="565F4FE4" w14:textId="2392593A" w:rsidR="00A83B3B" w:rsidRPr="00234832" w:rsidRDefault="0060755D" w:rsidP="00B119FB">
      <w:pPr>
        <w:jc w:val="both"/>
      </w:pPr>
      <w:r w:rsidRPr="00234832">
        <w:t>[4</w:t>
      </w:r>
      <w:r w:rsidR="00A83B3B" w:rsidRPr="00234832">
        <w:t>] “3GPP RAN1 #80bis Chairman’s Notes”, Belgrade, Serbia, 20-24 April, 2015.</w:t>
      </w:r>
    </w:p>
    <w:p w14:paraId="2188BAE4" w14:textId="18B96D2B" w:rsidR="00A83B3B" w:rsidRPr="00234832" w:rsidRDefault="0060755D" w:rsidP="00B119FB">
      <w:pPr>
        <w:jc w:val="both"/>
        <w:rPr>
          <w:lang w:eastAsia="zh-CN"/>
        </w:rPr>
      </w:pPr>
      <w:r w:rsidRPr="00234832">
        <w:rPr>
          <w:lang w:eastAsia="zh-CN"/>
        </w:rPr>
        <w:t>[5</w:t>
      </w:r>
      <w:r w:rsidR="00A83B3B" w:rsidRPr="00234832">
        <w:rPr>
          <w:lang w:eastAsia="zh-CN"/>
        </w:rPr>
        <w:t xml:space="preserve">] Klaus Hugl, “Spatial Channel Characteristics for Adaptive Antenna Downlink Transmissioin”, pp. 22-26, na, 2002. </w:t>
      </w:r>
    </w:p>
    <w:p w14:paraId="4355573A" w14:textId="274A8B22" w:rsidR="00E21FF8" w:rsidRPr="00234832" w:rsidRDefault="00E21FF8" w:rsidP="00B119FB">
      <w:pPr>
        <w:jc w:val="both"/>
      </w:pPr>
      <w:r w:rsidRPr="00234832">
        <w:t>[</w:t>
      </w:r>
      <w:r w:rsidR="0060755D" w:rsidRPr="00234832">
        <w:t>6</w:t>
      </w:r>
      <w:r w:rsidRPr="00234832">
        <w:t>] Y. Han, T. H. Hsu, C. K. Wen, K. K. Wong, and S. Jin, “Efficient downlink channel reconstruction for FDD multi-antenna systems,” IEEE Trans. Wireless Commun., Early Access, Apr. 2019.</w:t>
      </w:r>
    </w:p>
    <w:p w14:paraId="5A4A379C" w14:textId="261D1914" w:rsidR="00E21FF8" w:rsidRPr="00234832" w:rsidRDefault="00E21FF8" w:rsidP="00B119FB">
      <w:pPr>
        <w:jc w:val="both"/>
        <w:rPr>
          <w:lang w:eastAsia="zh-CN"/>
        </w:rPr>
      </w:pPr>
      <w:r w:rsidRPr="00234832">
        <w:rPr>
          <w:lang w:eastAsia="zh-CN"/>
        </w:rPr>
        <w:t>[</w:t>
      </w:r>
      <w:r w:rsidR="0060755D" w:rsidRPr="00234832">
        <w:rPr>
          <w:lang w:eastAsia="zh-CN"/>
        </w:rPr>
        <w:t>7</w:t>
      </w:r>
      <w:r w:rsidRPr="00234832">
        <w:rPr>
          <w:lang w:eastAsia="zh-CN"/>
        </w:rPr>
        <w:t>] TS 36.101: Evolved Universal Terrestrial Radio Access (E-UTRA); User Equipment (UE) radio transmission and reception" (16.2.0 ed.). 3GPP. 2019-07-03. Retrieved 2019-07-08.</w:t>
      </w:r>
    </w:p>
    <w:p w14:paraId="3281DA6A" w14:textId="1C57F451" w:rsidR="000549E3" w:rsidRPr="00234832" w:rsidRDefault="0060755D" w:rsidP="00B119FB">
      <w:pPr>
        <w:jc w:val="both"/>
      </w:pPr>
      <w:r w:rsidRPr="00234832">
        <w:rPr>
          <w:lang w:eastAsia="zh-CN"/>
        </w:rPr>
        <w:t>[8</w:t>
      </w:r>
      <w:r w:rsidR="00A83B3B" w:rsidRPr="00234832">
        <w:rPr>
          <w:lang w:eastAsia="zh-CN"/>
        </w:rPr>
        <w:t xml:space="preserve">] </w:t>
      </w:r>
      <w:r w:rsidR="00A83B3B" w:rsidRPr="00234832">
        <w:t>3GPP TR 38.901 v15.0.0: “Study on channel model for frequencies from 0.5 to 100 GHz ".</w:t>
      </w:r>
    </w:p>
    <w:sectPr w:rsidR="000549E3" w:rsidRPr="00234832" w:rsidSect="00474F37">
      <w:headerReference w:type="even"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B357BF" w14:textId="77777777" w:rsidR="006E3941" w:rsidRDefault="006E3941">
      <w:pPr>
        <w:spacing w:after="0"/>
      </w:pPr>
      <w:r>
        <w:separator/>
      </w:r>
    </w:p>
  </w:endnote>
  <w:endnote w:type="continuationSeparator" w:id="0">
    <w:p w14:paraId="02D05F1E" w14:textId="77777777" w:rsidR="006E3941" w:rsidRDefault="006E394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CG Times (WN)">
    <w:altName w:val="Arial"/>
    <w:charset w:val="00"/>
    <w:family w:val="roman"/>
    <w:pitch w:val="default"/>
    <w:sig w:usb0="00000000" w:usb1="00000000" w:usb2="00000000" w:usb3="00000000" w:csb0="00000001" w:csb1="00000000"/>
  </w:font>
  <w:font w:name="Microsoft YaHei UI">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1BAC7C" w14:textId="77777777" w:rsidR="006E3941" w:rsidRDefault="006E3941">
      <w:pPr>
        <w:spacing w:after="0"/>
      </w:pPr>
      <w:r>
        <w:separator/>
      </w:r>
    </w:p>
  </w:footnote>
  <w:footnote w:type="continuationSeparator" w:id="0">
    <w:p w14:paraId="15E5C9A8" w14:textId="77777777" w:rsidR="006E3941" w:rsidRDefault="006E3941">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C17E0" w14:textId="77777777" w:rsidR="00766CC9" w:rsidRDefault="00766CC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60.9pt;height:544.9pt" o:bullet="t">
        <v:imagedata r:id="rId1" o:title="art66A8"/>
      </v:shape>
    </w:pict>
  </w:numPicBullet>
  <w:abstractNum w:abstractNumId="0" w15:restartNumberingAfterBreak="0">
    <w:nsid w:val="02F407A9"/>
    <w:multiLevelType w:val="hybridMultilevel"/>
    <w:tmpl w:val="121AD7D4"/>
    <w:lvl w:ilvl="0" w:tplc="872C4DF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042B4B"/>
    <w:multiLevelType w:val="hybridMultilevel"/>
    <w:tmpl w:val="340C24F8"/>
    <w:lvl w:ilvl="0" w:tplc="8FAE96E8">
      <w:start w:val="1"/>
      <w:numFmt w:val="bullet"/>
      <w:lvlText w:val="⁻"/>
      <w:lvlJc w:val="left"/>
      <w:pPr>
        <w:tabs>
          <w:tab w:val="num" w:pos="720"/>
        </w:tabs>
        <w:ind w:left="720" w:hanging="360"/>
      </w:pPr>
      <w:rPr>
        <w:rFonts w:ascii="Calibri" w:hAnsi="Calibri" w:hint="default"/>
      </w:rPr>
    </w:lvl>
    <w:lvl w:ilvl="1" w:tplc="ED3EE3D4">
      <w:numFmt w:val="bullet"/>
      <w:lvlText w:val="•"/>
      <w:lvlJc w:val="left"/>
      <w:pPr>
        <w:tabs>
          <w:tab w:val="num" w:pos="1440"/>
        </w:tabs>
        <w:ind w:left="1440" w:hanging="360"/>
      </w:pPr>
      <w:rPr>
        <w:rFonts w:ascii="Arial" w:hAnsi="Arial" w:hint="default"/>
      </w:rPr>
    </w:lvl>
    <w:lvl w:ilvl="2" w:tplc="D270ADDC">
      <w:start w:val="1"/>
      <w:numFmt w:val="bullet"/>
      <w:lvlText w:val="⁻"/>
      <w:lvlJc w:val="left"/>
      <w:pPr>
        <w:tabs>
          <w:tab w:val="num" w:pos="2160"/>
        </w:tabs>
        <w:ind w:left="2160" w:hanging="360"/>
      </w:pPr>
      <w:rPr>
        <w:rFonts w:ascii="Calibri" w:hAnsi="Calibri" w:hint="default"/>
      </w:rPr>
    </w:lvl>
    <w:lvl w:ilvl="3" w:tplc="570E1910" w:tentative="1">
      <w:start w:val="1"/>
      <w:numFmt w:val="bullet"/>
      <w:lvlText w:val="⁻"/>
      <w:lvlJc w:val="left"/>
      <w:pPr>
        <w:tabs>
          <w:tab w:val="num" w:pos="2880"/>
        </w:tabs>
        <w:ind w:left="2880" w:hanging="360"/>
      </w:pPr>
      <w:rPr>
        <w:rFonts w:ascii="Calibri" w:hAnsi="Calibri" w:hint="default"/>
      </w:rPr>
    </w:lvl>
    <w:lvl w:ilvl="4" w:tplc="04546816" w:tentative="1">
      <w:start w:val="1"/>
      <w:numFmt w:val="bullet"/>
      <w:lvlText w:val="⁻"/>
      <w:lvlJc w:val="left"/>
      <w:pPr>
        <w:tabs>
          <w:tab w:val="num" w:pos="3600"/>
        </w:tabs>
        <w:ind w:left="3600" w:hanging="360"/>
      </w:pPr>
      <w:rPr>
        <w:rFonts w:ascii="Calibri" w:hAnsi="Calibri" w:hint="default"/>
      </w:rPr>
    </w:lvl>
    <w:lvl w:ilvl="5" w:tplc="7BCCD85C" w:tentative="1">
      <w:start w:val="1"/>
      <w:numFmt w:val="bullet"/>
      <w:lvlText w:val="⁻"/>
      <w:lvlJc w:val="left"/>
      <w:pPr>
        <w:tabs>
          <w:tab w:val="num" w:pos="4320"/>
        </w:tabs>
        <w:ind w:left="4320" w:hanging="360"/>
      </w:pPr>
      <w:rPr>
        <w:rFonts w:ascii="Calibri" w:hAnsi="Calibri" w:hint="default"/>
      </w:rPr>
    </w:lvl>
    <w:lvl w:ilvl="6" w:tplc="B980F9A2" w:tentative="1">
      <w:start w:val="1"/>
      <w:numFmt w:val="bullet"/>
      <w:lvlText w:val="⁻"/>
      <w:lvlJc w:val="left"/>
      <w:pPr>
        <w:tabs>
          <w:tab w:val="num" w:pos="5040"/>
        </w:tabs>
        <w:ind w:left="5040" w:hanging="360"/>
      </w:pPr>
      <w:rPr>
        <w:rFonts w:ascii="Calibri" w:hAnsi="Calibri" w:hint="default"/>
      </w:rPr>
    </w:lvl>
    <w:lvl w:ilvl="7" w:tplc="5F12A328" w:tentative="1">
      <w:start w:val="1"/>
      <w:numFmt w:val="bullet"/>
      <w:lvlText w:val="⁻"/>
      <w:lvlJc w:val="left"/>
      <w:pPr>
        <w:tabs>
          <w:tab w:val="num" w:pos="5760"/>
        </w:tabs>
        <w:ind w:left="5760" w:hanging="360"/>
      </w:pPr>
      <w:rPr>
        <w:rFonts w:ascii="Calibri" w:hAnsi="Calibri" w:hint="default"/>
      </w:rPr>
    </w:lvl>
    <w:lvl w:ilvl="8" w:tplc="DFB2388E" w:tentative="1">
      <w:start w:val="1"/>
      <w:numFmt w:val="bullet"/>
      <w:lvlText w:val="⁻"/>
      <w:lvlJc w:val="left"/>
      <w:pPr>
        <w:tabs>
          <w:tab w:val="num" w:pos="6480"/>
        </w:tabs>
        <w:ind w:left="6480" w:hanging="360"/>
      </w:pPr>
      <w:rPr>
        <w:rFonts w:ascii="Calibri" w:hAnsi="Calibri" w:hint="default"/>
      </w:rPr>
    </w:lvl>
  </w:abstractNum>
  <w:abstractNum w:abstractNumId="2" w15:restartNumberingAfterBreak="0">
    <w:nsid w:val="043525CA"/>
    <w:multiLevelType w:val="hybridMultilevel"/>
    <w:tmpl w:val="E9C0ECF6"/>
    <w:lvl w:ilvl="0" w:tplc="51848AF6">
      <w:start w:val="1"/>
      <w:numFmt w:val="bullet"/>
      <w:lvlText w:val="•"/>
      <w:lvlJc w:val="left"/>
      <w:pPr>
        <w:tabs>
          <w:tab w:val="num" w:pos="720"/>
        </w:tabs>
        <w:ind w:left="720" w:hanging="360"/>
      </w:pPr>
      <w:rPr>
        <w:rFonts w:ascii="Arial" w:hAnsi="Arial" w:hint="default"/>
      </w:rPr>
    </w:lvl>
    <w:lvl w:ilvl="1" w:tplc="A6CC6A7C">
      <w:start w:val="1"/>
      <w:numFmt w:val="bullet"/>
      <w:lvlText w:val="•"/>
      <w:lvlJc w:val="left"/>
      <w:pPr>
        <w:tabs>
          <w:tab w:val="num" w:pos="1440"/>
        </w:tabs>
        <w:ind w:left="1440" w:hanging="360"/>
      </w:pPr>
      <w:rPr>
        <w:rFonts w:ascii="Arial" w:hAnsi="Arial" w:hint="default"/>
      </w:rPr>
    </w:lvl>
    <w:lvl w:ilvl="2" w:tplc="9E00FAA6" w:tentative="1">
      <w:start w:val="1"/>
      <w:numFmt w:val="bullet"/>
      <w:lvlText w:val="•"/>
      <w:lvlJc w:val="left"/>
      <w:pPr>
        <w:tabs>
          <w:tab w:val="num" w:pos="2160"/>
        </w:tabs>
        <w:ind w:left="2160" w:hanging="360"/>
      </w:pPr>
      <w:rPr>
        <w:rFonts w:ascii="Arial" w:hAnsi="Arial" w:hint="default"/>
      </w:rPr>
    </w:lvl>
    <w:lvl w:ilvl="3" w:tplc="5E32FE26" w:tentative="1">
      <w:start w:val="1"/>
      <w:numFmt w:val="bullet"/>
      <w:lvlText w:val="•"/>
      <w:lvlJc w:val="left"/>
      <w:pPr>
        <w:tabs>
          <w:tab w:val="num" w:pos="2880"/>
        </w:tabs>
        <w:ind w:left="2880" w:hanging="360"/>
      </w:pPr>
      <w:rPr>
        <w:rFonts w:ascii="Arial" w:hAnsi="Arial" w:hint="default"/>
      </w:rPr>
    </w:lvl>
    <w:lvl w:ilvl="4" w:tplc="82464B00" w:tentative="1">
      <w:start w:val="1"/>
      <w:numFmt w:val="bullet"/>
      <w:lvlText w:val="•"/>
      <w:lvlJc w:val="left"/>
      <w:pPr>
        <w:tabs>
          <w:tab w:val="num" w:pos="3600"/>
        </w:tabs>
        <w:ind w:left="3600" w:hanging="360"/>
      </w:pPr>
      <w:rPr>
        <w:rFonts w:ascii="Arial" w:hAnsi="Arial" w:hint="default"/>
      </w:rPr>
    </w:lvl>
    <w:lvl w:ilvl="5" w:tplc="CA6E7E56" w:tentative="1">
      <w:start w:val="1"/>
      <w:numFmt w:val="bullet"/>
      <w:lvlText w:val="•"/>
      <w:lvlJc w:val="left"/>
      <w:pPr>
        <w:tabs>
          <w:tab w:val="num" w:pos="4320"/>
        </w:tabs>
        <w:ind w:left="4320" w:hanging="360"/>
      </w:pPr>
      <w:rPr>
        <w:rFonts w:ascii="Arial" w:hAnsi="Arial" w:hint="default"/>
      </w:rPr>
    </w:lvl>
    <w:lvl w:ilvl="6" w:tplc="2E140852" w:tentative="1">
      <w:start w:val="1"/>
      <w:numFmt w:val="bullet"/>
      <w:lvlText w:val="•"/>
      <w:lvlJc w:val="left"/>
      <w:pPr>
        <w:tabs>
          <w:tab w:val="num" w:pos="5040"/>
        </w:tabs>
        <w:ind w:left="5040" w:hanging="360"/>
      </w:pPr>
      <w:rPr>
        <w:rFonts w:ascii="Arial" w:hAnsi="Arial" w:hint="default"/>
      </w:rPr>
    </w:lvl>
    <w:lvl w:ilvl="7" w:tplc="7B8290E0" w:tentative="1">
      <w:start w:val="1"/>
      <w:numFmt w:val="bullet"/>
      <w:lvlText w:val="•"/>
      <w:lvlJc w:val="left"/>
      <w:pPr>
        <w:tabs>
          <w:tab w:val="num" w:pos="5760"/>
        </w:tabs>
        <w:ind w:left="5760" w:hanging="360"/>
      </w:pPr>
      <w:rPr>
        <w:rFonts w:ascii="Arial" w:hAnsi="Arial" w:hint="default"/>
      </w:rPr>
    </w:lvl>
    <w:lvl w:ilvl="8" w:tplc="7158C04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6547B4"/>
    <w:multiLevelType w:val="hybridMultilevel"/>
    <w:tmpl w:val="10C4A686"/>
    <w:lvl w:ilvl="0" w:tplc="04090001">
      <w:start w:val="1"/>
      <w:numFmt w:val="bullet"/>
      <w:lvlText w:val=""/>
      <w:lvlJc w:val="left"/>
      <w:pPr>
        <w:ind w:left="501" w:hanging="360"/>
      </w:pPr>
      <w:rPr>
        <w:rFonts w:ascii="Symbol" w:hAnsi="Symbol" w:hint="default"/>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abstractNum w:abstractNumId="4" w15:restartNumberingAfterBreak="0">
    <w:nsid w:val="0D1B72DC"/>
    <w:multiLevelType w:val="hybridMultilevel"/>
    <w:tmpl w:val="9A7E592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D8C61E1"/>
    <w:multiLevelType w:val="hybridMultilevel"/>
    <w:tmpl w:val="98A47164"/>
    <w:lvl w:ilvl="0" w:tplc="753C0CC6">
      <w:start w:val="1"/>
      <w:numFmt w:val="bullet"/>
      <w:lvlText w:val=""/>
      <w:lvlJc w:val="left"/>
      <w:pPr>
        <w:tabs>
          <w:tab w:val="num" w:pos="720"/>
        </w:tabs>
        <w:ind w:left="720" w:hanging="360"/>
      </w:pPr>
      <w:rPr>
        <w:rFonts w:ascii="Wingdings" w:hAnsi="Wingdings" w:hint="default"/>
      </w:rPr>
    </w:lvl>
    <w:lvl w:ilvl="1" w:tplc="444465C6" w:tentative="1">
      <w:start w:val="1"/>
      <w:numFmt w:val="bullet"/>
      <w:lvlText w:val=""/>
      <w:lvlJc w:val="left"/>
      <w:pPr>
        <w:tabs>
          <w:tab w:val="num" w:pos="1440"/>
        </w:tabs>
        <w:ind w:left="1440" w:hanging="360"/>
      </w:pPr>
      <w:rPr>
        <w:rFonts w:ascii="Wingdings" w:hAnsi="Wingdings" w:hint="default"/>
      </w:rPr>
    </w:lvl>
    <w:lvl w:ilvl="2" w:tplc="C946049A">
      <w:start w:val="1"/>
      <w:numFmt w:val="bullet"/>
      <w:lvlText w:val=""/>
      <w:lvlJc w:val="left"/>
      <w:pPr>
        <w:tabs>
          <w:tab w:val="num" w:pos="2160"/>
        </w:tabs>
        <w:ind w:left="2160" w:hanging="360"/>
      </w:pPr>
      <w:rPr>
        <w:rFonts w:ascii="Wingdings" w:hAnsi="Wingdings" w:hint="default"/>
      </w:rPr>
    </w:lvl>
    <w:lvl w:ilvl="3" w:tplc="CCB4ACAA" w:tentative="1">
      <w:start w:val="1"/>
      <w:numFmt w:val="bullet"/>
      <w:lvlText w:val=""/>
      <w:lvlJc w:val="left"/>
      <w:pPr>
        <w:tabs>
          <w:tab w:val="num" w:pos="2880"/>
        </w:tabs>
        <w:ind w:left="2880" w:hanging="360"/>
      </w:pPr>
      <w:rPr>
        <w:rFonts w:ascii="Wingdings" w:hAnsi="Wingdings" w:hint="default"/>
      </w:rPr>
    </w:lvl>
    <w:lvl w:ilvl="4" w:tplc="7F123D96" w:tentative="1">
      <w:start w:val="1"/>
      <w:numFmt w:val="bullet"/>
      <w:lvlText w:val=""/>
      <w:lvlJc w:val="left"/>
      <w:pPr>
        <w:tabs>
          <w:tab w:val="num" w:pos="3600"/>
        </w:tabs>
        <w:ind w:left="3600" w:hanging="360"/>
      </w:pPr>
      <w:rPr>
        <w:rFonts w:ascii="Wingdings" w:hAnsi="Wingdings" w:hint="default"/>
      </w:rPr>
    </w:lvl>
    <w:lvl w:ilvl="5" w:tplc="1FA67616" w:tentative="1">
      <w:start w:val="1"/>
      <w:numFmt w:val="bullet"/>
      <w:lvlText w:val=""/>
      <w:lvlJc w:val="left"/>
      <w:pPr>
        <w:tabs>
          <w:tab w:val="num" w:pos="4320"/>
        </w:tabs>
        <w:ind w:left="4320" w:hanging="360"/>
      </w:pPr>
      <w:rPr>
        <w:rFonts w:ascii="Wingdings" w:hAnsi="Wingdings" w:hint="default"/>
      </w:rPr>
    </w:lvl>
    <w:lvl w:ilvl="6" w:tplc="9726F282" w:tentative="1">
      <w:start w:val="1"/>
      <w:numFmt w:val="bullet"/>
      <w:lvlText w:val=""/>
      <w:lvlJc w:val="left"/>
      <w:pPr>
        <w:tabs>
          <w:tab w:val="num" w:pos="5040"/>
        </w:tabs>
        <w:ind w:left="5040" w:hanging="360"/>
      </w:pPr>
      <w:rPr>
        <w:rFonts w:ascii="Wingdings" w:hAnsi="Wingdings" w:hint="default"/>
      </w:rPr>
    </w:lvl>
    <w:lvl w:ilvl="7" w:tplc="E46E011A" w:tentative="1">
      <w:start w:val="1"/>
      <w:numFmt w:val="bullet"/>
      <w:lvlText w:val=""/>
      <w:lvlJc w:val="left"/>
      <w:pPr>
        <w:tabs>
          <w:tab w:val="num" w:pos="5760"/>
        </w:tabs>
        <w:ind w:left="5760" w:hanging="360"/>
      </w:pPr>
      <w:rPr>
        <w:rFonts w:ascii="Wingdings" w:hAnsi="Wingdings" w:hint="default"/>
      </w:rPr>
    </w:lvl>
    <w:lvl w:ilvl="8" w:tplc="C1F8CAC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0F5A29"/>
    <w:multiLevelType w:val="hybridMultilevel"/>
    <w:tmpl w:val="47086850"/>
    <w:lvl w:ilvl="0" w:tplc="1C344662">
      <w:start w:val="1"/>
      <w:numFmt w:val="bullet"/>
      <w:lvlText w:val=""/>
      <w:lvlJc w:val="left"/>
      <w:pPr>
        <w:tabs>
          <w:tab w:val="num" w:pos="720"/>
        </w:tabs>
        <w:ind w:left="720" w:hanging="360"/>
      </w:pPr>
      <w:rPr>
        <w:rFonts w:ascii="Wingdings" w:hAnsi="Wingdings" w:hint="default"/>
      </w:rPr>
    </w:lvl>
    <w:lvl w:ilvl="1" w:tplc="74E0424E" w:tentative="1">
      <w:start w:val="1"/>
      <w:numFmt w:val="bullet"/>
      <w:lvlText w:val=""/>
      <w:lvlJc w:val="left"/>
      <w:pPr>
        <w:tabs>
          <w:tab w:val="num" w:pos="1440"/>
        </w:tabs>
        <w:ind w:left="1440" w:hanging="360"/>
      </w:pPr>
      <w:rPr>
        <w:rFonts w:ascii="Wingdings" w:hAnsi="Wingdings" w:hint="default"/>
      </w:rPr>
    </w:lvl>
    <w:lvl w:ilvl="2" w:tplc="039CDC8A">
      <w:start w:val="1"/>
      <w:numFmt w:val="bullet"/>
      <w:lvlText w:val=""/>
      <w:lvlJc w:val="left"/>
      <w:pPr>
        <w:tabs>
          <w:tab w:val="num" w:pos="2160"/>
        </w:tabs>
        <w:ind w:left="2160" w:hanging="360"/>
      </w:pPr>
      <w:rPr>
        <w:rFonts w:ascii="Wingdings" w:hAnsi="Wingdings" w:hint="default"/>
      </w:rPr>
    </w:lvl>
    <w:lvl w:ilvl="3" w:tplc="308018D4" w:tentative="1">
      <w:start w:val="1"/>
      <w:numFmt w:val="bullet"/>
      <w:lvlText w:val=""/>
      <w:lvlJc w:val="left"/>
      <w:pPr>
        <w:tabs>
          <w:tab w:val="num" w:pos="2880"/>
        </w:tabs>
        <w:ind w:left="2880" w:hanging="360"/>
      </w:pPr>
      <w:rPr>
        <w:rFonts w:ascii="Wingdings" w:hAnsi="Wingdings" w:hint="default"/>
      </w:rPr>
    </w:lvl>
    <w:lvl w:ilvl="4" w:tplc="CC58EFA2" w:tentative="1">
      <w:start w:val="1"/>
      <w:numFmt w:val="bullet"/>
      <w:lvlText w:val=""/>
      <w:lvlJc w:val="left"/>
      <w:pPr>
        <w:tabs>
          <w:tab w:val="num" w:pos="3600"/>
        </w:tabs>
        <w:ind w:left="3600" w:hanging="360"/>
      </w:pPr>
      <w:rPr>
        <w:rFonts w:ascii="Wingdings" w:hAnsi="Wingdings" w:hint="default"/>
      </w:rPr>
    </w:lvl>
    <w:lvl w:ilvl="5" w:tplc="9F4C93EA" w:tentative="1">
      <w:start w:val="1"/>
      <w:numFmt w:val="bullet"/>
      <w:lvlText w:val=""/>
      <w:lvlJc w:val="left"/>
      <w:pPr>
        <w:tabs>
          <w:tab w:val="num" w:pos="4320"/>
        </w:tabs>
        <w:ind w:left="4320" w:hanging="360"/>
      </w:pPr>
      <w:rPr>
        <w:rFonts w:ascii="Wingdings" w:hAnsi="Wingdings" w:hint="default"/>
      </w:rPr>
    </w:lvl>
    <w:lvl w:ilvl="6" w:tplc="FDB2608E" w:tentative="1">
      <w:start w:val="1"/>
      <w:numFmt w:val="bullet"/>
      <w:lvlText w:val=""/>
      <w:lvlJc w:val="left"/>
      <w:pPr>
        <w:tabs>
          <w:tab w:val="num" w:pos="5040"/>
        </w:tabs>
        <w:ind w:left="5040" w:hanging="360"/>
      </w:pPr>
      <w:rPr>
        <w:rFonts w:ascii="Wingdings" w:hAnsi="Wingdings" w:hint="default"/>
      </w:rPr>
    </w:lvl>
    <w:lvl w:ilvl="7" w:tplc="B7F0E1FA" w:tentative="1">
      <w:start w:val="1"/>
      <w:numFmt w:val="bullet"/>
      <w:lvlText w:val=""/>
      <w:lvlJc w:val="left"/>
      <w:pPr>
        <w:tabs>
          <w:tab w:val="num" w:pos="5760"/>
        </w:tabs>
        <w:ind w:left="5760" w:hanging="360"/>
      </w:pPr>
      <w:rPr>
        <w:rFonts w:ascii="Wingdings" w:hAnsi="Wingdings" w:hint="default"/>
      </w:rPr>
    </w:lvl>
    <w:lvl w:ilvl="8" w:tplc="F9281DF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0AA7942"/>
    <w:multiLevelType w:val="hybridMultilevel"/>
    <w:tmpl w:val="5EA4280A"/>
    <w:lvl w:ilvl="0" w:tplc="8790051E">
      <w:start w:val="1"/>
      <w:numFmt w:val="bullet"/>
      <w:lvlText w:val=""/>
      <w:lvlJc w:val="left"/>
      <w:pPr>
        <w:tabs>
          <w:tab w:val="num" w:pos="720"/>
        </w:tabs>
        <w:ind w:left="720" w:hanging="360"/>
      </w:pPr>
      <w:rPr>
        <w:rFonts w:ascii="Wingdings" w:hAnsi="Wingdings" w:hint="default"/>
      </w:rPr>
    </w:lvl>
    <w:lvl w:ilvl="1" w:tplc="AD0A0632" w:tentative="1">
      <w:start w:val="1"/>
      <w:numFmt w:val="bullet"/>
      <w:lvlText w:val=""/>
      <w:lvlJc w:val="left"/>
      <w:pPr>
        <w:tabs>
          <w:tab w:val="num" w:pos="1440"/>
        </w:tabs>
        <w:ind w:left="1440" w:hanging="360"/>
      </w:pPr>
      <w:rPr>
        <w:rFonts w:ascii="Wingdings" w:hAnsi="Wingdings" w:hint="default"/>
      </w:rPr>
    </w:lvl>
    <w:lvl w:ilvl="2" w:tplc="08C6D4EC">
      <w:start w:val="1"/>
      <w:numFmt w:val="bullet"/>
      <w:lvlText w:val=""/>
      <w:lvlJc w:val="left"/>
      <w:pPr>
        <w:tabs>
          <w:tab w:val="num" w:pos="2160"/>
        </w:tabs>
        <w:ind w:left="2160" w:hanging="360"/>
      </w:pPr>
      <w:rPr>
        <w:rFonts w:ascii="Wingdings" w:hAnsi="Wingdings" w:hint="default"/>
      </w:rPr>
    </w:lvl>
    <w:lvl w:ilvl="3" w:tplc="1940EC3E" w:tentative="1">
      <w:start w:val="1"/>
      <w:numFmt w:val="bullet"/>
      <w:lvlText w:val=""/>
      <w:lvlJc w:val="left"/>
      <w:pPr>
        <w:tabs>
          <w:tab w:val="num" w:pos="2880"/>
        </w:tabs>
        <w:ind w:left="2880" w:hanging="360"/>
      </w:pPr>
      <w:rPr>
        <w:rFonts w:ascii="Wingdings" w:hAnsi="Wingdings" w:hint="default"/>
      </w:rPr>
    </w:lvl>
    <w:lvl w:ilvl="4" w:tplc="8CAAFB42" w:tentative="1">
      <w:start w:val="1"/>
      <w:numFmt w:val="bullet"/>
      <w:lvlText w:val=""/>
      <w:lvlJc w:val="left"/>
      <w:pPr>
        <w:tabs>
          <w:tab w:val="num" w:pos="3600"/>
        </w:tabs>
        <w:ind w:left="3600" w:hanging="360"/>
      </w:pPr>
      <w:rPr>
        <w:rFonts w:ascii="Wingdings" w:hAnsi="Wingdings" w:hint="default"/>
      </w:rPr>
    </w:lvl>
    <w:lvl w:ilvl="5" w:tplc="C868D62C" w:tentative="1">
      <w:start w:val="1"/>
      <w:numFmt w:val="bullet"/>
      <w:lvlText w:val=""/>
      <w:lvlJc w:val="left"/>
      <w:pPr>
        <w:tabs>
          <w:tab w:val="num" w:pos="4320"/>
        </w:tabs>
        <w:ind w:left="4320" w:hanging="360"/>
      </w:pPr>
      <w:rPr>
        <w:rFonts w:ascii="Wingdings" w:hAnsi="Wingdings" w:hint="default"/>
      </w:rPr>
    </w:lvl>
    <w:lvl w:ilvl="6" w:tplc="EC680A38" w:tentative="1">
      <w:start w:val="1"/>
      <w:numFmt w:val="bullet"/>
      <w:lvlText w:val=""/>
      <w:lvlJc w:val="left"/>
      <w:pPr>
        <w:tabs>
          <w:tab w:val="num" w:pos="5040"/>
        </w:tabs>
        <w:ind w:left="5040" w:hanging="360"/>
      </w:pPr>
      <w:rPr>
        <w:rFonts w:ascii="Wingdings" w:hAnsi="Wingdings" w:hint="default"/>
      </w:rPr>
    </w:lvl>
    <w:lvl w:ilvl="7" w:tplc="6396CA52" w:tentative="1">
      <w:start w:val="1"/>
      <w:numFmt w:val="bullet"/>
      <w:lvlText w:val=""/>
      <w:lvlJc w:val="left"/>
      <w:pPr>
        <w:tabs>
          <w:tab w:val="num" w:pos="5760"/>
        </w:tabs>
        <w:ind w:left="5760" w:hanging="360"/>
      </w:pPr>
      <w:rPr>
        <w:rFonts w:ascii="Wingdings" w:hAnsi="Wingdings" w:hint="default"/>
      </w:rPr>
    </w:lvl>
    <w:lvl w:ilvl="8" w:tplc="5C42A78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ED7901"/>
    <w:multiLevelType w:val="hybridMultilevel"/>
    <w:tmpl w:val="E3828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D435A19"/>
    <w:multiLevelType w:val="hybridMultilevel"/>
    <w:tmpl w:val="E4C4D232"/>
    <w:lvl w:ilvl="0" w:tplc="6128BE4C">
      <w:start w:val="14"/>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1D492A25"/>
    <w:multiLevelType w:val="hybridMultilevel"/>
    <w:tmpl w:val="2CA63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123FBD"/>
    <w:multiLevelType w:val="hybridMultilevel"/>
    <w:tmpl w:val="51D0E81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225735"/>
    <w:multiLevelType w:val="hybridMultilevel"/>
    <w:tmpl w:val="3610745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25B304EE"/>
    <w:multiLevelType w:val="hybridMultilevel"/>
    <w:tmpl w:val="862E0536"/>
    <w:lvl w:ilvl="0" w:tplc="04090003">
      <w:start w:val="1"/>
      <w:numFmt w:val="bullet"/>
      <w:lvlText w:val="o"/>
      <w:lvlJc w:val="left"/>
      <w:pPr>
        <w:tabs>
          <w:tab w:val="num" w:pos="360"/>
        </w:tabs>
        <w:ind w:left="360" w:hanging="360"/>
      </w:pPr>
      <w:rPr>
        <w:rFonts w:ascii="Courier New" w:hAnsi="Courier New" w:cs="Courier New" w:hint="default"/>
      </w:rPr>
    </w:lvl>
    <w:lvl w:ilvl="1" w:tplc="0409000F">
      <w:start w:val="1"/>
      <w:numFmt w:val="decimal"/>
      <w:lvlText w:val="%2."/>
      <w:lvlJc w:val="left"/>
      <w:pPr>
        <w:tabs>
          <w:tab w:val="num" w:pos="1080"/>
        </w:tabs>
        <w:ind w:left="1080" w:hanging="360"/>
      </w:pPr>
      <w:rPr>
        <w:rFonts w:hint="default"/>
      </w:rPr>
    </w:lvl>
    <w:lvl w:ilvl="2" w:tplc="872C4DF8">
      <w:start w:val="1"/>
      <w:numFmt w:val="bullet"/>
      <w:lvlText w:val="·"/>
      <w:lvlJc w:val="left"/>
      <w:pPr>
        <w:tabs>
          <w:tab w:val="num" w:pos="1800"/>
        </w:tabs>
        <w:ind w:left="1800" w:hanging="360"/>
      </w:pPr>
      <w:rPr>
        <w:rFonts w:ascii="Courier New" w:hAnsi="Courier New" w:hint="default"/>
      </w:rPr>
    </w:lvl>
    <w:lvl w:ilvl="3" w:tplc="F33018AA" w:tentative="1">
      <w:start w:val="1"/>
      <w:numFmt w:val="bullet"/>
      <w:lvlText w:val="•"/>
      <w:lvlJc w:val="left"/>
      <w:pPr>
        <w:tabs>
          <w:tab w:val="num" w:pos="2520"/>
        </w:tabs>
        <w:ind w:left="2520" w:hanging="360"/>
      </w:pPr>
      <w:rPr>
        <w:rFonts w:ascii="Arial" w:hAnsi="Arial" w:hint="default"/>
      </w:rPr>
    </w:lvl>
    <w:lvl w:ilvl="4" w:tplc="80D03876" w:tentative="1">
      <w:start w:val="1"/>
      <w:numFmt w:val="bullet"/>
      <w:lvlText w:val="•"/>
      <w:lvlJc w:val="left"/>
      <w:pPr>
        <w:tabs>
          <w:tab w:val="num" w:pos="3240"/>
        </w:tabs>
        <w:ind w:left="3240" w:hanging="360"/>
      </w:pPr>
      <w:rPr>
        <w:rFonts w:ascii="Arial" w:hAnsi="Arial" w:hint="default"/>
      </w:rPr>
    </w:lvl>
    <w:lvl w:ilvl="5" w:tplc="56623F2E" w:tentative="1">
      <w:start w:val="1"/>
      <w:numFmt w:val="bullet"/>
      <w:lvlText w:val="•"/>
      <w:lvlJc w:val="left"/>
      <w:pPr>
        <w:tabs>
          <w:tab w:val="num" w:pos="3960"/>
        </w:tabs>
        <w:ind w:left="3960" w:hanging="360"/>
      </w:pPr>
      <w:rPr>
        <w:rFonts w:ascii="Arial" w:hAnsi="Arial" w:hint="default"/>
      </w:rPr>
    </w:lvl>
    <w:lvl w:ilvl="6" w:tplc="2A743316" w:tentative="1">
      <w:start w:val="1"/>
      <w:numFmt w:val="bullet"/>
      <w:lvlText w:val="•"/>
      <w:lvlJc w:val="left"/>
      <w:pPr>
        <w:tabs>
          <w:tab w:val="num" w:pos="4680"/>
        </w:tabs>
        <w:ind w:left="4680" w:hanging="360"/>
      </w:pPr>
      <w:rPr>
        <w:rFonts w:ascii="Arial" w:hAnsi="Arial" w:hint="default"/>
      </w:rPr>
    </w:lvl>
    <w:lvl w:ilvl="7" w:tplc="1E5884EA" w:tentative="1">
      <w:start w:val="1"/>
      <w:numFmt w:val="bullet"/>
      <w:lvlText w:val="•"/>
      <w:lvlJc w:val="left"/>
      <w:pPr>
        <w:tabs>
          <w:tab w:val="num" w:pos="5400"/>
        </w:tabs>
        <w:ind w:left="5400" w:hanging="360"/>
      </w:pPr>
      <w:rPr>
        <w:rFonts w:ascii="Arial" w:hAnsi="Arial" w:hint="default"/>
      </w:rPr>
    </w:lvl>
    <w:lvl w:ilvl="8" w:tplc="A4BA0B1A"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AE2503C"/>
    <w:multiLevelType w:val="hybridMultilevel"/>
    <w:tmpl w:val="991C74E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0695CFC"/>
    <w:multiLevelType w:val="hybridMultilevel"/>
    <w:tmpl w:val="D23E3EAA"/>
    <w:lvl w:ilvl="0" w:tplc="88548EB2">
      <w:start w:val="1"/>
      <w:numFmt w:val="decimal"/>
      <w:lvlText w:val="%1."/>
      <w:lvlJc w:val="left"/>
      <w:pPr>
        <w:tabs>
          <w:tab w:val="num" w:pos="720"/>
        </w:tabs>
        <w:ind w:left="720" w:hanging="360"/>
      </w:pPr>
    </w:lvl>
    <w:lvl w:ilvl="1" w:tplc="B0C28576">
      <w:start w:val="1"/>
      <w:numFmt w:val="decimal"/>
      <w:lvlText w:val="%2."/>
      <w:lvlJc w:val="left"/>
      <w:pPr>
        <w:tabs>
          <w:tab w:val="num" w:pos="1440"/>
        </w:tabs>
        <w:ind w:left="1440" w:hanging="360"/>
      </w:pPr>
    </w:lvl>
    <w:lvl w:ilvl="2" w:tplc="90187A26" w:tentative="1">
      <w:start w:val="1"/>
      <w:numFmt w:val="decimal"/>
      <w:lvlText w:val="%3."/>
      <w:lvlJc w:val="left"/>
      <w:pPr>
        <w:tabs>
          <w:tab w:val="num" w:pos="2160"/>
        </w:tabs>
        <w:ind w:left="2160" w:hanging="360"/>
      </w:pPr>
    </w:lvl>
    <w:lvl w:ilvl="3" w:tplc="71A0A4B8" w:tentative="1">
      <w:start w:val="1"/>
      <w:numFmt w:val="decimal"/>
      <w:lvlText w:val="%4."/>
      <w:lvlJc w:val="left"/>
      <w:pPr>
        <w:tabs>
          <w:tab w:val="num" w:pos="2880"/>
        </w:tabs>
        <w:ind w:left="2880" w:hanging="360"/>
      </w:pPr>
    </w:lvl>
    <w:lvl w:ilvl="4" w:tplc="CEF2BC70" w:tentative="1">
      <w:start w:val="1"/>
      <w:numFmt w:val="decimal"/>
      <w:lvlText w:val="%5."/>
      <w:lvlJc w:val="left"/>
      <w:pPr>
        <w:tabs>
          <w:tab w:val="num" w:pos="3600"/>
        </w:tabs>
        <w:ind w:left="3600" w:hanging="360"/>
      </w:pPr>
    </w:lvl>
    <w:lvl w:ilvl="5" w:tplc="A6DAA67E" w:tentative="1">
      <w:start w:val="1"/>
      <w:numFmt w:val="decimal"/>
      <w:lvlText w:val="%6."/>
      <w:lvlJc w:val="left"/>
      <w:pPr>
        <w:tabs>
          <w:tab w:val="num" w:pos="4320"/>
        </w:tabs>
        <w:ind w:left="4320" w:hanging="360"/>
      </w:pPr>
    </w:lvl>
    <w:lvl w:ilvl="6" w:tplc="C9CE6510" w:tentative="1">
      <w:start w:val="1"/>
      <w:numFmt w:val="decimal"/>
      <w:lvlText w:val="%7."/>
      <w:lvlJc w:val="left"/>
      <w:pPr>
        <w:tabs>
          <w:tab w:val="num" w:pos="5040"/>
        </w:tabs>
        <w:ind w:left="5040" w:hanging="360"/>
      </w:pPr>
    </w:lvl>
    <w:lvl w:ilvl="7" w:tplc="9714421E" w:tentative="1">
      <w:start w:val="1"/>
      <w:numFmt w:val="decimal"/>
      <w:lvlText w:val="%8."/>
      <w:lvlJc w:val="left"/>
      <w:pPr>
        <w:tabs>
          <w:tab w:val="num" w:pos="5760"/>
        </w:tabs>
        <w:ind w:left="5760" w:hanging="360"/>
      </w:pPr>
    </w:lvl>
    <w:lvl w:ilvl="8" w:tplc="DE920C1E" w:tentative="1">
      <w:start w:val="1"/>
      <w:numFmt w:val="decimal"/>
      <w:lvlText w:val="%9."/>
      <w:lvlJc w:val="left"/>
      <w:pPr>
        <w:tabs>
          <w:tab w:val="num" w:pos="6480"/>
        </w:tabs>
        <w:ind w:left="6480" w:hanging="360"/>
      </w:pPr>
    </w:lvl>
  </w:abstractNum>
  <w:abstractNum w:abstractNumId="17" w15:restartNumberingAfterBreak="0">
    <w:nsid w:val="33E9297C"/>
    <w:multiLevelType w:val="hybridMultilevel"/>
    <w:tmpl w:val="FB9AE626"/>
    <w:lvl w:ilvl="0" w:tplc="04090003">
      <w:start w:val="1"/>
      <w:numFmt w:val="bullet"/>
      <w:lvlText w:val="o"/>
      <w:lvlJc w:val="left"/>
      <w:pPr>
        <w:tabs>
          <w:tab w:val="num" w:pos="720"/>
        </w:tabs>
        <w:ind w:left="720" w:hanging="360"/>
      </w:pPr>
      <w:rPr>
        <w:rFonts w:ascii="Courier New" w:hAnsi="Courier New" w:cs="Courier New" w:hint="default"/>
      </w:rPr>
    </w:lvl>
    <w:lvl w:ilvl="1" w:tplc="CFF22414">
      <w:numFmt w:val="bullet"/>
      <w:lvlText w:val="−"/>
      <w:lvlJc w:val="left"/>
      <w:pPr>
        <w:tabs>
          <w:tab w:val="num" w:pos="1440"/>
        </w:tabs>
        <w:ind w:left="1440" w:hanging="360"/>
      </w:pPr>
      <w:rPr>
        <w:rFonts w:ascii="Calibri" w:hAnsi="Calibri" w:hint="default"/>
      </w:rPr>
    </w:lvl>
    <w:lvl w:ilvl="2" w:tplc="872C4DF8">
      <w:start w:val="1"/>
      <w:numFmt w:val="bullet"/>
      <w:lvlText w:val="·"/>
      <w:lvlJc w:val="left"/>
      <w:pPr>
        <w:tabs>
          <w:tab w:val="num" w:pos="2160"/>
        </w:tabs>
        <w:ind w:left="2160" w:hanging="360"/>
      </w:pPr>
      <w:rPr>
        <w:rFonts w:ascii="Courier New" w:hAnsi="Courier New" w:hint="default"/>
      </w:rPr>
    </w:lvl>
    <w:lvl w:ilvl="3" w:tplc="F33018AA" w:tentative="1">
      <w:start w:val="1"/>
      <w:numFmt w:val="bullet"/>
      <w:lvlText w:val="•"/>
      <w:lvlJc w:val="left"/>
      <w:pPr>
        <w:tabs>
          <w:tab w:val="num" w:pos="2880"/>
        </w:tabs>
        <w:ind w:left="2880" w:hanging="360"/>
      </w:pPr>
      <w:rPr>
        <w:rFonts w:ascii="Arial" w:hAnsi="Arial" w:hint="default"/>
      </w:rPr>
    </w:lvl>
    <w:lvl w:ilvl="4" w:tplc="80D03876" w:tentative="1">
      <w:start w:val="1"/>
      <w:numFmt w:val="bullet"/>
      <w:lvlText w:val="•"/>
      <w:lvlJc w:val="left"/>
      <w:pPr>
        <w:tabs>
          <w:tab w:val="num" w:pos="3600"/>
        </w:tabs>
        <w:ind w:left="3600" w:hanging="360"/>
      </w:pPr>
      <w:rPr>
        <w:rFonts w:ascii="Arial" w:hAnsi="Arial" w:hint="default"/>
      </w:rPr>
    </w:lvl>
    <w:lvl w:ilvl="5" w:tplc="56623F2E" w:tentative="1">
      <w:start w:val="1"/>
      <w:numFmt w:val="bullet"/>
      <w:lvlText w:val="•"/>
      <w:lvlJc w:val="left"/>
      <w:pPr>
        <w:tabs>
          <w:tab w:val="num" w:pos="4320"/>
        </w:tabs>
        <w:ind w:left="4320" w:hanging="360"/>
      </w:pPr>
      <w:rPr>
        <w:rFonts w:ascii="Arial" w:hAnsi="Arial" w:hint="default"/>
      </w:rPr>
    </w:lvl>
    <w:lvl w:ilvl="6" w:tplc="2A743316" w:tentative="1">
      <w:start w:val="1"/>
      <w:numFmt w:val="bullet"/>
      <w:lvlText w:val="•"/>
      <w:lvlJc w:val="left"/>
      <w:pPr>
        <w:tabs>
          <w:tab w:val="num" w:pos="5040"/>
        </w:tabs>
        <w:ind w:left="5040" w:hanging="360"/>
      </w:pPr>
      <w:rPr>
        <w:rFonts w:ascii="Arial" w:hAnsi="Arial" w:hint="default"/>
      </w:rPr>
    </w:lvl>
    <w:lvl w:ilvl="7" w:tplc="1E5884EA" w:tentative="1">
      <w:start w:val="1"/>
      <w:numFmt w:val="bullet"/>
      <w:lvlText w:val="•"/>
      <w:lvlJc w:val="left"/>
      <w:pPr>
        <w:tabs>
          <w:tab w:val="num" w:pos="5760"/>
        </w:tabs>
        <w:ind w:left="5760" w:hanging="360"/>
      </w:pPr>
      <w:rPr>
        <w:rFonts w:ascii="Arial" w:hAnsi="Arial" w:hint="default"/>
      </w:rPr>
    </w:lvl>
    <w:lvl w:ilvl="8" w:tplc="A4BA0B1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46A7D23"/>
    <w:multiLevelType w:val="hybridMultilevel"/>
    <w:tmpl w:val="E3828FA6"/>
    <w:lvl w:ilvl="0" w:tplc="461AD32A">
      <w:start w:val="1"/>
      <w:numFmt w:val="bullet"/>
      <w:lvlText w:val=""/>
      <w:lvlJc w:val="left"/>
      <w:pPr>
        <w:tabs>
          <w:tab w:val="num" w:pos="720"/>
        </w:tabs>
        <w:ind w:left="720" w:hanging="360"/>
      </w:pPr>
      <w:rPr>
        <w:rFonts w:ascii="Wingdings" w:hAnsi="Wingdings" w:hint="default"/>
      </w:rPr>
    </w:lvl>
    <w:lvl w:ilvl="1" w:tplc="845AD5F0">
      <w:start w:val="1"/>
      <w:numFmt w:val="bullet"/>
      <w:lvlText w:val=""/>
      <w:lvlJc w:val="left"/>
      <w:pPr>
        <w:tabs>
          <w:tab w:val="num" w:pos="1440"/>
        </w:tabs>
        <w:ind w:left="1440" w:hanging="360"/>
      </w:pPr>
      <w:rPr>
        <w:rFonts w:ascii="Wingdings" w:hAnsi="Wingdings" w:hint="default"/>
      </w:rPr>
    </w:lvl>
    <w:lvl w:ilvl="2" w:tplc="EAEACF3C" w:tentative="1">
      <w:start w:val="1"/>
      <w:numFmt w:val="bullet"/>
      <w:lvlText w:val=""/>
      <w:lvlJc w:val="left"/>
      <w:pPr>
        <w:tabs>
          <w:tab w:val="num" w:pos="2160"/>
        </w:tabs>
        <w:ind w:left="2160" w:hanging="360"/>
      </w:pPr>
      <w:rPr>
        <w:rFonts w:ascii="Wingdings" w:hAnsi="Wingdings" w:hint="default"/>
      </w:rPr>
    </w:lvl>
    <w:lvl w:ilvl="3" w:tplc="C29A1D3C" w:tentative="1">
      <w:start w:val="1"/>
      <w:numFmt w:val="bullet"/>
      <w:lvlText w:val=""/>
      <w:lvlJc w:val="left"/>
      <w:pPr>
        <w:tabs>
          <w:tab w:val="num" w:pos="2880"/>
        </w:tabs>
        <w:ind w:left="2880" w:hanging="360"/>
      </w:pPr>
      <w:rPr>
        <w:rFonts w:ascii="Wingdings" w:hAnsi="Wingdings" w:hint="default"/>
      </w:rPr>
    </w:lvl>
    <w:lvl w:ilvl="4" w:tplc="FFE6D84A" w:tentative="1">
      <w:start w:val="1"/>
      <w:numFmt w:val="bullet"/>
      <w:lvlText w:val=""/>
      <w:lvlJc w:val="left"/>
      <w:pPr>
        <w:tabs>
          <w:tab w:val="num" w:pos="3600"/>
        </w:tabs>
        <w:ind w:left="3600" w:hanging="360"/>
      </w:pPr>
      <w:rPr>
        <w:rFonts w:ascii="Wingdings" w:hAnsi="Wingdings" w:hint="default"/>
      </w:rPr>
    </w:lvl>
    <w:lvl w:ilvl="5" w:tplc="1F30F3B8" w:tentative="1">
      <w:start w:val="1"/>
      <w:numFmt w:val="bullet"/>
      <w:lvlText w:val=""/>
      <w:lvlJc w:val="left"/>
      <w:pPr>
        <w:tabs>
          <w:tab w:val="num" w:pos="4320"/>
        </w:tabs>
        <w:ind w:left="4320" w:hanging="360"/>
      </w:pPr>
      <w:rPr>
        <w:rFonts w:ascii="Wingdings" w:hAnsi="Wingdings" w:hint="default"/>
      </w:rPr>
    </w:lvl>
    <w:lvl w:ilvl="6" w:tplc="663EF04E" w:tentative="1">
      <w:start w:val="1"/>
      <w:numFmt w:val="bullet"/>
      <w:lvlText w:val=""/>
      <w:lvlJc w:val="left"/>
      <w:pPr>
        <w:tabs>
          <w:tab w:val="num" w:pos="5040"/>
        </w:tabs>
        <w:ind w:left="5040" w:hanging="360"/>
      </w:pPr>
      <w:rPr>
        <w:rFonts w:ascii="Wingdings" w:hAnsi="Wingdings" w:hint="default"/>
      </w:rPr>
    </w:lvl>
    <w:lvl w:ilvl="7" w:tplc="989AD3C4" w:tentative="1">
      <w:start w:val="1"/>
      <w:numFmt w:val="bullet"/>
      <w:lvlText w:val=""/>
      <w:lvlJc w:val="left"/>
      <w:pPr>
        <w:tabs>
          <w:tab w:val="num" w:pos="5760"/>
        </w:tabs>
        <w:ind w:left="5760" w:hanging="360"/>
      </w:pPr>
      <w:rPr>
        <w:rFonts w:ascii="Wingdings" w:hAnsi="Wingdings" w:hint="default"/>
      </w:rPr>
    </w:lvl>
    <w:lvl w:ilvl="8" w:tplc="901610C8"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634D5D"/>
    <w:multiLevelType w:val="hybridMultilevel"/>
    <w:tmpl w:val="4866FAA8"/>
    <w:lvl w:ilvl="0" w:tplc="B0E48BAE">
      <w:start w:val="1"/>
      <w:numFmt w:val="bullet"/>
      <w:lvlText w:val=""/>
      <w:lvlJc w:val="left"/>
      <w:pPr>
        <w:tabs>
          <w:tab w:val="num" w:pos="720"/>
        </w:tabs>
        <w:ind w:left="720" w:hanging="360"/>
      </w:pPr>
      <w:rPr>
        <w:rFonts w:ascii="Wingdings" w:hAnsi="Wingdings" w:hint="default"/>
      </w:rPr>
    </w:lvl>
    <w:lvl w:ilvl="1" w:tplc="2C040F76" w:tentative="1">
      <w:start w:val="1"/>
      <w:numFmt w:val="bullet"/>
      <w:lvlText w:val=""/>
      <w:lvlJc w:val="left"/>
      <w:pPr>
        <w:tabs>
          <w:tab w:val="num" w:pos="1440"/>
        </w:tabs>
        <w:ind w:left="1440" w:hanging="360"/>
      </w:pPr>
      <w:rPr>
        <w:rFonts w:ascii="Wingdings" w:hAnsi="Wingdings" w:hint="default"/>
      </w:rPr>
    </w:lvl>
    <w:lvl w:ilvl="2" w:tplc="82C66C7A">
      <w:start w:val="1"/>
      <w:numFmt w:val="bullet"/>
      <w:lvlText w:val=""/>
      <w:lvlJc w:val="left"/>
      <w:pPr>
        <w:tabs>
          <w:tab w:val="num" w:pos="2160"/>
        </w:tabs>
        <w:ind w:left="2160" w:hanging="360"/>
      </w:pPr>
      <w:rPr>
        <w:rFonts w:ascii="Wingdings" w:hAnsi="Wingdings" w:hint="default"/>
      </w:rPr>
    </w:lvl>
    <w:lvl w:ilvl="3" w:tplc="DCEC0714" w:tentative="1">
      <w:start w:val="1"/>
      <w:numFmt w:val="bullet"/>
      <w:lvlText w:val=""/>
      <w:lvlJc w:val="left"/>
      <w:pPr>
        <w:tabs>
          <w:tab w:val="num" w:pos="2880"/>
        </w:tabs>
        <w:ind w:left="2880" w:hanging="360"/>
      </w:pPr>
      <w:rPr>
        <w:rFonts w:ascii="Wingdings" w:hAnsi="Wingdings" w:hint="default"/>
      </w:rPr>
    </w:lvl>
    <w:lvl w:ilvl="4" w:tplc="F612DC3C" w:tentative="1">
      <w:start w:val="1"/>
      <w:numFmt w:val="bullet"/>
      <w:lvlText w:val=""/>
      <w:lvlJc w:val="left"/>
      <w:pPr>
        <w:tabs>
          <w:tab w:val="num" w:pos="3600"/>
        </w:tabs>
        <w:ind w:left="3600" w:hanging="360"/>
      </w:pPr>
      <w:rPr>
        <w:rFonts w:ascii="Wingdings" w:hAnsi="Wingdings" w:hint="default"/>
      </w:rPr>
    </w:lvl>
    <w:lvl w:ilvl="5" w:tplc="936ACEB0" w:tentative="1">
      <w:start w:val="1"/>
      <w:numFmt w:val="bullet"/>
      <w:lvlText w:val=""/>
      <w:lvlJc w:val="left"/>
      <w:pPr>
        <w:tabs>
          <w:tab w:val="num" w:pos="4320"/>
        </w:tabs>
        <w:ind w:left="4320" w:hanging="360"/>
      </w:pPr>
      <w:rPr>
        <w:rFonts w:ascii="Wingdings" w:hAnsi="Wingdings" w:hint="default"/>
      </w:rPr>
    </w:lvl>
    <w:lvl w:ilvl="6" w:tplc="F3A0C6DE" w:tentative="1">
      <w:start w:val="1"/>
      <w:numFmt w:val="bullet"/>
      <w:lvlText w:val=""/>
      <w:lvlJc w:val="left"/>
      <w:pPr>
        <w:tabs>
          <w:tab w:val="num" w:pos="5040"/>
        </w:tabs>
        <w:ind w:left="5040" w:hanging="360"/>
      </w:pPr>
      <w:rPr>
        <w:rFonts w:ascii="Wingdings" w:hAnsi="Wingdings" w:hint="default"/>
      </w:rPr>
    </w:lvl>
    <w:lvl w:ilvl="7" w:tplc="A5EE2CE6" w:tentative="1">
      <w:start w:val="1"/>
      <w:numFmt w:val="bullet"/>
      <w:lvlText w:val=""/>
      <w:lvlJc w:val="left"/>
      <w:pPr>
        <w:tabs>
          <w:tab w:val="num" w:pos="5760"/>
        </w:tabs>
        <w:ind w:left="5760" w:hanging="360"/>
      </w:pPr>
      <w:rPr>
        <w:rFonts w:ascii="Wingdings" w:hAnsi="Wingdings" w:hint="default"/>
      </w:rPr>
    </w:lvl>
    <w:lvl w:ilvl="8" w:tplc="D2FED8FE"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7062D6A"/>
    <w:multiLevelType w:val="hybridMultilevel"/>
    <w:tmpl w:val="50C633AE"/>
    <w:lvl w:ilvl="0" w:tplc="04090001">
      <w:start w:val="1"/>
      <w:numFmt w:val="bullet"/>
      <w:lvlText w:val=""/>
      <w:lvlJc w:val="left"/>
      <w:pPr>
        <w:tabs>
          <w:tab w:val="num" w:pos="720"/>
        </w:tabs>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FEE6613A">
      <w:start w:val="1"/>
      <w:numFmt w:val="bullet"/>
      <w:lvlText w:val=""/>
      <w:lvlJc w:val="left"/>
      <w:pPr>
        <w:tabs>
          <w:tab w:val="num" w:pos="2160"/>
        </w:tabs>
        <w:ind w:left="2160" w:hanging="360"/>
      </w:pPr>
      <w:rPr>
        <w:rFonts w:ascii="Wingdings" w:hAnsi="Wingdings" w:hint="default"/>
      </w:rPr>
    </w:lvl>
    <w:lvl w:ilvl="3" w:tplc="68B8EFD2">
      <w:start w:val="1"/>
      <w:numFmt w:val="bullet"/>
      <w:lvlText w:val=""/>
      <w:lvlJc w:val="left"/>
      <w:pPr>
        <w:tabs>
          <w:tab w:val="num" w:pos="2880"/>
        </w:tabs>
        <w:ind w:left="2880" w:hanging="360"/>
      </w:pPr>
      <w:rPr>
        <w:rFonts w:ascii="Wingdings" w:hAnsi="Wingdings" w:hint="default"/>
      </w:rPr>
    </w:lvl>
    <w:lvl w:ilvl="4" w:tplc="E89E85E8" w:tentative="1">
      <w:start w:val="1"/>
      <w:numFmt w:val="bullet"/>
      <w:lvlText w:val=""/>
      <w:lvlJc w:val="left"/>
      <w:pPr>
        <w:tabs>
          <w:tab w:val="num" w:pos="3600"/>
        </w:tabs>
        <w:ind w:left="3600" w:hanging="360"/>
      </w:pPr>
      <w:rPr>
        <w:rFonts w:ascii="Wingdings" w:hAnsi="Wingdings" w:hint="default"/>
      </w:rPr>
    </w:lvl>
    <w:lvl w:ilvl="5" w:tplc="BEB472F2" w:tentative="1">
      <w:start w:val="1"/>
      <w:numFmt w:val="bullet"/>
      <w:lvlText w:val=""/>
      <w:lvlJc w:val="left"/>
      <w:pPr>
        <w:tabs>
          <w:tab w:val="num" w:pos="4320"/>
        </w:tabs>
        <w:ind w:left="4320" w:hanging="360"/>
      </w:pPr>
      <w:rPr>
        <w:rFonts w:ascii="Wingdings" w:hAnsi="Wingdings" w:hint="default"/>
      </w:rPr>
    </w:lvl>
    <w:lvl w:ilvl="6" w:tplc="48C89382" w:tentative="1">
      <w:start w:val="1"/>
      <w:numFmt w:val="bullet"/>
      <w:lvlText w:val=""/>
      <w:lvlJc w:val="left"/>
      <w:pPr>
        <w:tabs>
          <w:tab w:val="num" w:pos="5040"/>
        </w:tabs>
        <w:ind w:left="5040" w:hanging="360"/>
      </w:pPr>
      <w:rPr>
        <w:rFonts w:ascii="Wingdings" w:hAnsi="Wingdings" w:hint="default"/>
      </w:rPr>
    </w:lvl>
    <w:lvl w:ilvl="7" w:tplc="4704EEC8" w:tentative="1">
      <w:start w:val="1"/>
      <w:numFmt w:val="bullet"/>
      <w:lvlText w:val=""/>
      <w:lvlJc w:val="left"/>
      <w:pPr>
        <w:tabs>
          <w:tab w:val="num" w:pos="5760"/>
        </w:tabs>
        <w:ind w:left="5760" w:hanging="360"/>
      </w:pPr>
      <w:rPr>
        <w:rFonts w:ascii="Wingdings" w:hAnsi="Wingdings" w:hint="default"/>
      </w:rPr>
    </w:lvl>
    <w:lvl w:ilvl="8" w:tplc="FE84A4F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42213B"/>
    <w:multiLevelType w:val="hybridMultilevel"/>
    <w:tmpl w:val="1F22AA36"/>
    <w:lvl w:ilvl="0" w:tplc="890650E4">
      <w:start w:val="1"/>
      <w:numFmt w:val="bullet"/>
      <w:lvlText w:val="•"/>
      <w:lvlJc w:val="left"/>
      <w:pPr>
        <w:tabs>
          <w:tab w:val="num" w:pos="720"/>
        </w:tabs>
        <w:ind w:left="720" w:hanging="360"/>
      </w:pPr>
      <w:rPr>
        <w:rFonts w:ascii="Arial" w:hAnsi="Arial" w:hint="default"/>
      </w:rPr>
    </w:lvl>
    <w:lvl w:ilvl="1" w:tplc="9348C8C2">
      <w:start w:val="1"/>
      <w:numFmt w:val="bullet"/>
      <w:lvlText w:val="•"/>
      <w:lvlJc w:val="left"/>
      <w:pPr>
        <w:tabs>
          <w:tab w:val="num" w:pos="1440"/>
        </w:tabs>
        <w:ind w:left="1440" w:hanging="360"/>
      </w:pPr>
      <w:rPr>
        <w:rFonts w:ascii="Arial" w:hAnsi="Arial" w:hint="default"/>
      </w:rPr>
    </w:lvl>
    <w:lvl w:ilvl="2" w:tplc="31420C62" w:tentative="1">
      <w:start w:val="1"/>
      <w:numFmt w:val="bullet"/>
      <w:lvlText w:val="•"/>
      <w:lvlJc w:val="left"/>
      <w:pPr>
        <w:tabs>
          <w:tab w:val="num" w:pos="2160"/>
        </w:tabs>
        <w:ind w:left="2160" w:hanging="360"/>
      </w:pPr>
      <w:rPr>
        <w:rFonts w:ascii="Arial" w:hAnsi="Arial" w:hint="default"/>
      </w:rPr>
    </w:lvl>
    <w:lvl w:ilvl="3" w:tplc="724A21CA" w:tentative="1">
      <w:start w:val="1"/>
      <w:numFmt w:val="bullet"/>
      <w:lvlText w:val="•"/>
      <w:lvlJc w:val="left"/>
      <w:pPr>
        <w:tabs>
          <w:tab w:val="num" w:pos="2880"/>
        </w:tabs>
        <w:ind w:left="2880" w:hanging="360"/>
      </w:pPr>
      <w:rPr>
        <w:rFonts w:ascii="Arial" w:hAnsi="Arial" w:hint="default"/>
      </w:rPr>
    </w:lvl>
    <w:lvl w:ilvl="4" w:tplc="94E47C86" w:tentative="1">
      <w:start w:val="1"/>
      <w:numFmt w:val="bullet"/>
      <w:lvlText w:val="•"/>
      <w:lvlJc w:val="left"/>
      <w:pPr>
        <w:tabs>
          <w:tab w:val="num" w:pos="3600"/>
        </w:tabs>
        <w:ind w:left="3600" w:hanging="360"/>
      </w:pPr>
      <w:rPr>
        <w:rFonts w:ascii="Arial" w:hAnsi="Arial" w:hint="default"/>
      </w:rPr>
    </w:lvl>
    <w:lvl w:ilvl="5" w:tplc="940649D0" w:tentative="1">
      <w:start w:val="1"/>
      <w:numFmt w:val="bullet"/>
      <w:lvlText w:val="•"/>
      <w:lvlJc w:val="left"/>
      <w:pPr>
        <w:tabs>
          <w:tab w:val="num" w:pos="4320"/>
        </w:tabs>
        <w:ind w:left="4320" w:hanging="360"/>
      </w:pPr>
      <w:rPr>
        <w:rFonts w:ascii="Arial" w:hAnsi="Arial" w:hint="default"/>
      </w:rPr>
    </w:lvl>
    <w:lvl w:ilvl="6" w:tplc="23024DD2" w:tentative="1">
      <w:start w:val="1"/>
      <w:numFmt w:val="bullet"/>
      <w:lvlText w:val="•"/>
      <w:lvlJc w:val="left"/>
      <w:pPr>
        <w:tabs>
          <w:tab w:val="num" w:pos="5040"/>
        </w:tabs>
        <w:ind w:left="5040" w:hanging="360"/>
      </w:pPr>
      <w:rPr>
        <w:rFonts w:ascii="Arial" w:hAnsi="Arial" w:hint="default"/>
      </w:rPr>
    </w:lvl>
    <w:lvl w:ilvl="7" w:tplc="F048AEEA" w:tentative="1">
      <w:start w:val="1"/>
      <w:numFmt w:val="bullet"/>
      <w:lvlText w:val="•"/>
      <w:lvlJc w:val="left"/>
      <w:pPr>
        <w:tabs>
          <w:tab w:val="num" w:pos="5760"/>
        </w:tabs>
        <w:ind w:left="5760" w:hanging="360"/>
      </w:pPr>
      <w:rPr>
        <w:rFonts w:ascii="Arial" w:hAnsi="Arial" w:hint="default"/>
      </w:rPr>
    </w:lvl>
    <w:lvl w:ilvl="8" w:tplc="E4D8EA7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CEA171C"/>
    <w:multiLevelType w:val="hybridMultilevel"/>
    <w:tmpl w:val="604828BC"/>
    <w:lvl w:ilvl="0" w:tplc="41D87B60">
      <w:start w:val="1"/>
      <w:numFmt w:val="bullet"/>
      <w:lvlText w:val="•"/>
      <w:lvlJc w:val="left"/>
      <w:pPr>
        <w:tabs>
          <w:tab w:val="num" w:pos="720"/>
        </w:tabs>
        <w:ind w:left="720" w:hanging="360"/>
      </w:pPr>
      <w:rPr>
        <w:rFonts w:ascii="Arial" w:hAnsi="Arial" w:hint="default"/>
      </w:rPr>
    </w:lvl>
    <w:lvl w:ilvl="1" w:tplc="B2608574">
      <w:start w:val="1"/>
      <w:numFmt w:val="bullet"/>
      <w:lvlText w:val="•"/>
      <w:lvlJc w:val="left"/>
      <w:pPr>
        <w:tabs>
          <w:tab w:val="num" w:pos="1440"/>
        </w:tabs>
        <w:ind w:left="1440" w:hanging="360"/>
      </w:pPr>
      <w:rPr>
        <w:rFonts w:ascii="Arial" w:hAnsi="Arial" w:hint="default"/>
      </w:rPr>
    </w:lvl>
    <w:lvl w:ilvl="2" w:tplc="38CEC94A" w:tentative="1">
      <w:start w:val="1"/>
      <w:numFmt w:val="bullet"/>
      <w:lvlText w:val="•"/>
      <w:lvlJc w:val="left"/>
      <w:pPr>
        <w:tabs>
          <w:tab w:val="num" w:pos="2160"/>
        </w:tabs>
        <w:ind w:left="2160" w:hanging="360"/>
      </w:pPr>
      <w:rPr>
        <w:rFonts w:ascii="Arial" w:hAnsi="Arial" w:hint="default"/>
      </w:rPr>
    </w:lvl>
    <w:lvl w:ilvl="3" w:tplc="9E9EBE5A" w:tentative="1">
      <w:start w:val="1"/>
      <w:numFmt w:val="bullet"/>
      <w:lvlText w:val="•"/>
      <w:lvlJc w:val="left"/>
      <w:pPr>
        <w:tabs>
          <w:tab w:val="num" w:pos="2880"/>
        </w:tabs>
        <w:ind w:left="2880" w:hanging="360"/>
      </w:pPr>
      <w:rPr>
        <w:rFonts w:ascii="Arial" w:hAnsi="Arial" w:hint="default"/>
      </w:rPr>
    </w:lvl>
    <w:lvl w:ilvl="4" w:tplc="27BCC940" w:tentative="1">
      <w:start w:val="1"/>
      <w:numFmt w:val="bullet"/>
      <w:lvlText w:val="•"/>
      <w:lvlJc w:val="left"/>
      <w:pPr>
        <w:tabs>
          <w:tab w:val="num" w:pos="3600"/>
        </w:tabs>
        <w:ind w:left="3600" w:hanging="360"/>
      </w:pPr>
      <w:rPr>
        <w:rFonts w:ascii="Arial" w:hAnsi="Arial" w:hint="default"/>
      </w:rPr>
    </w:lvl>
    <w:lvl w:ilvl="5" w:tplc="4F9EE890" w:tentative="1">
      <w:start w:val="1"/>
      <w:numFmt w:val="bullet"/>
      <w:lvlText w:val="•"/>
      <w:lvlJc w:val="left"/>
      <w:pPr>
        <w:tabs>
          <w:tab w:val="num" w:pos="4320"/>
        </w:tabs>
        <w:ind w:left="4320" w:hanging="360"/>
      </w:pPr>
      <w:rPr>
        <w:rFonts w:ascii="Arial" w:hAnsi="Arial" w:hint="default"/>
      </w:rPr>
    </w:lvl>
    <w:lvl w:ilvl="6" w:tplc="7E6A3AF0" w:tentative="1">
      <w:start w:val="1"/>
      <w:numFmt w:val="bullet"/>
      <w:lvlText w:val="•"/>
      <w:lvlJc w:val="left"/>
      <w:pPr>
        <w:tabs>
          <w:tab w:val="num" w:pos="5040"/>
        </w:tabs>
        <w:ind w:left="5040" w:hanging="360"/>
      </w:pPr>
      <w:rPr>
        <w:rFonts w:ascii="Arial" w:hAnsi="Arial" w:hint="default"/>
      </w:rPr>
    </w:lvl>
    <w:lvl w:ilvl="7" w:tplc="5C349ED6" w:tentative="1">
      <w:start w:val="1"/>
      <w:numFmt w:val="bullet"/>
      <w:lvlText w:val="•"/>
      <w:lvlJc w:val="left"/>
      <w:pPr>
        <w:tabs>
          <w:tab w:val="num" w:pos="5760"/>
        </w:tabs>
        <w:ind w:left="5760" w:hanging="360"/>
      </w:pPr>
      <w:rPr>
        <w:rFonts w:ascii="Arial" w:hAnsi="Arial" w:hint="default"/>
      </w:rPr>
    </w:lvl>
    <w:lvl w:ilvl="8" w:tplc="E424F89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04B2C62"/>
    <w:multiLevelType w:val="hybridMultilevel"/>
    <w:tmpl w:val="D5420544"/>
    <w:lvl w:ilvl="0" w:tplc="3E826BA2">
      <w:start w:val="1"/>
      <w:numFmt w:val="bullet"/>
      <w:lvlText w:val=""/>
      <w:lvlJc w:val="left"/>
      <w:pPr>
        <w:tabs>
          <w:tab w:val="num" w:pos="720"/>
        </w:tabs>
        <w:ind w:left="720" w:hanging="360"/>
      </w:pPr>
      <w:rPr>
        <w:rFonts w:ascii="Wingdings" w:hAnsi="Wingdings" w:hint="default"/>
      </w:rPr>
    </w:lvl>
    <w:lvl w:ilvl="1" w:tplc="BE509EEA">
      <w:start w:val="1"/>
      <w:numFmt w:val="bullet"/>
      <w:lvlText w:val=""/>
      <w:lvlJc w:val="left"/>
      <w:pPr>
        <w:tabs>
          <w:tab w:val="num" w:pos="1440"/>
        </w:tabs>
        <w:ind w:left="1440" w:hanging="360"/>
      </w:pPr>
      <w:rPr>
        <w:rFonts w:ascii="Wingdings" w:hAnsi="Wingdings" w:hint="default"/>
      </w:rPr>
    </w:lvl>
    <w:lvl w:ilvl="2" w:tplc="06B482A6" w:tentative="1">
      <w:start w:val="1"/>
      <w:numFmt w:val="bullet"/>
      <w:lvlText w:val=""/>
      <w:lvlJc w:val="left"/>
      <w:pPr>
        <w:tabs>
          <w:tab w:val="num" w:pos="2160"/>
        </w:tabs>
        <w:ind w:left="2160" w:hanging="360"/>
      </w:pPr>
      <w:rPr>
        <w:rFonts w:ascii="Wingdings" w:hAnsi="Wingdings" w:hint="default"/>
      </w:rPr>
    </w:lvl>
    <w:lvl w:ilvl="3" w:tplc="9856AA68" w:tentative="1">
      <w:start w:val="1"/>
      <w:numFmt w:val="bullet"/>
      <w:lvlText w:val=""/>
      <w:lvlJc w:val="left"/>
      <w:pPr>
        <w:tabs>
          <w:tab w:val="num" w:pos="2880"/>
        </w:tabs>
        <w:ind w:left="2880" w:hanging="360"/>
      </w:pPr>
      <w:rPr>
        <w:rFonts w:ascii="Wingdings" w:hAnsi="Wingdings" w:hint="default"/>
      </w:rPr>
    </w:lvl>
    <w:lvl w:ilvl="4" w:tplc="DA3E163C" w:tentative="1">
      <w:start w:val="1"/>
      <w:numFmt w:val="bullet"/>
      <w:lvlText w:val=""/>
      <w:lvlJc w:val="left"/>
      <w:pPr>
        <w:tabs>
          <w:tab w:val="num" w:pos="3600"/>
        </w:tabs>
        <w:ind w:left="3600" w:hanging="360"/>
      </w:pPr>
      <w:rPr>
        <w:rFonts w:ascii="Wingdings" w:hAnsi="Wingdings" w:hint="default"/>
      </w:rPr>
    </w:lvl>
    <w:lvl w:ilvl="5" w:tplc="748CAEFC" w:tentative="1">
      <w:start w:val="1"/>
      <w:numFmt w:val="bullet"/>
      <w:lvlText w:val=""/>
      <w:lvlJc w:val="left"/>
      <w:pPr>
        <w:tabs>
          <w:tab w:val="num" w:pos="4320"/>
        </w:tabs>
        <w:ind w:left="4320" w:hanging="360"/>
      </w:pPr>
      <w:rPr>
        <w:rFonts w:ascii="Wingdings" w:hAnsi="Wingdings" w:hint="default"/>
      </w:rPr>
    </w:lvl>
    <w:lvl w:ilvl="6" w:tplc="85B26640" w:tentative="1">
      <w:start w:val="1"/>
      <w:numFmt w:val="bullet"/>
      <w:lvlText w:val=""/>
      <w:lvlJc w:val="left"/>
      <w:pPr>
        <w:tabs>
          <w:tab w:val="num" w:pos="5040"/>
        </w:tabs>
        <w:ind w:left="5040" w:hanging="360"/>
      </w:pPr>
      <w:rPr>
        <w:rFonts w:ascii="Wingdings" w:hAnsi="Wingdings" w:hint="default"/>
      </w:rPr>
    </w:lvl>
    <w:lvl w:ilvl="7" w:tplc="30DE1F1A" w:tentative="1">
      <w:start w:val="1"/>
      <w:numFmt w:val="bullet"/>
      <w:lvlText w:val=""/>
      <w:lvlJc w:val="left"/>
      <w:pPr>
        <w:tabs>
          <w:tab w:val="num" w:pos="5760"/>
        </w:tabs>
        <w:ind w:left="5760" w:hanging="360"/>
      </w:pPr>
      <w:rPr>
        <w:rFonts w:ascii="Wingdings" w:hAnsi="Wingdings" w:hint="default"/>
      </w:rPr>
    </w:lvl>
    <w:lvl w:ilvl="8" w:tplc="6D28F51A"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05125C5"/>
    <w:multiLevelType w:val="hybridMultilevel"/>
    <w:tmpl w:val="92D44F34"/>
    <w:lvl w:ilvl="0" w:tplc="683886A2">
      <w:start w:val="1"/>
      <w:numFmt w:val="lowerLetter"/>
      <w:lvlText w:val="(%1)"/>
      <w:lvlJc w:val="left"/>
      <w:pPr>
        <w:ind w:left="1701" w:hanging="360"/>
      </w:pPr>
      <w:rPr>
        <w:rFonts w:hint="default"/>
      </w:rPr>
    </w:lvl>
    <w:lvl w:ilvl="1" w:tplc="04090019" w:tentative="1">
      <w:start w:val="1"/>
      <w:numFmt w:val="lowerLetter"/>
      <w:lvlText w:val="%2)"/>
      <w:lvlJc w:val="left"/>
      <w:pPr>
        <w:ind w:left="2181" w:hanging="420"/>
      </w:pPr>
    </w:lvl>
    <w:lvl w:ilvl="2" w:tplc="0409001B" w:tentative="1">
      <w:start w:val="1"/>
      <w:numFmt w:val="lowerRoman"/>
      <w:lvlText w:val="%3."/>
      <w:lvlJc w:val="right"/>
      <w:pPr>
        <w:ind w:left="2601" w:hanging="420"/>
      </w:pPr>
    </w:lvl>
    <w:lvl w:ilvl="3" w:tplc="0409000F" w:tentative="1">
      <w:start w:val="1"/>
      <w:numFmt w:val="decimal"/>
      <w:lvlText w:val="%4."/>
      <w:lvlJc w:val="left"/>
      <w:pPr>
        <w:ind w:left="3021" w:hanging="420"/>
      </w:pPr>
    </w:lvl>
    <w:lvl w:ilvl="4" w:tplc="04090019" w:tentative="1">
      <w:start w:val="1"/>
      <w:numFmt w:val="lowerLetter"/>
      <w:lvlText w:val="%5)"/>
      <w:lvlJc w:val="left"/>
      <w:pPr>
        <w:ind w:left="3441" w:hanging="420"/>
      </w:pPr>
    </w:lvl>
    <w:lvl w:ilvl="5" w:tplc="0409001B" w:tentative="1">
      <w:start w:val="1"/>
      <w:numFmt w:val="lowerRoman"/>
      <w:lvlText w:val="%6."/>
      <w:lvlJc w:val="right"/>
      <w:pPr>
        <w:ind w:left="3861" w:hanging="420"/>
      </w:pPr>
    </w:lvl>
    <w:lvl w:ilvl="6" w:tplc="0409000F" w:tentative="1">
      <w:start w:val="1"/>
      <w:numFmt w:val="decimal"/>
      <w:lvlText w:val="%7."/>
      <w:lvlJc w:val="left"/>
      <w:pPr>
        <w:ind w:left="4281" w:hanging="420"/>
      </w:pPr>
    </w:lvl>
    <w:lvl w:ilvl="7" w:tplc="04090019" w:tentative="1">
      <w:start w:val="1"/>
      <w:numFmt w:val="lowerLetter"/>
      <w:lvlText w:val="%8)"/>
      <w:lvlJc w:val="left"/>
      <w:pPr>
        <w:ind w:left="4701" w:hanging="420"/>
      </w:pPr>
    </w:lvl>
    <w:lvl w:ilvl="8" w:tplc="0409001B" w:tentative="1">
      <w:start w:val="1"/>
      <w:numFmt w:val="lowerRoman"/>
      <w:lvlText w:val="%9."/>
      <w:lvlJc w:val="right"/>
      <w:pPr>
        <w:ind w:left="5121" w:hanging="420"/>
      </w:pPr>
    </w:lvl>
  </w:abstractNum>
  <w:abstractNum w:abstractNumId="25" w15:restartNumberingAfterBreak="0">
    <w:nsid w:val="40553A1A"/>
    <w:multiLevelType w:val="hybridMultilevel"/>
    <w:tmpl w:val="7EBEB552"/>
    <w:lvl w:ilvl="0" w:tplc="5C162122">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323468C"/>
    <w:multiLevelType w:val="hybridMultilevel"/>
    <w:tmpl w:val="38F456F2"/>
    <w:lvl w:ilvl="0" w:tplc="09A415B0">
      <w:start w:val="1"/>
      <w:numFmt w:val="bullet"/>
      <w:lvlText w:val="•"/>
      <w:lvlJc w:val="left"/>
      <w:pPr>
        <w:tabs>
          <w:tab w:val="num" w:pos="720"/>
        </w:tabs>
        <w:ind w:left="720" w:hanging="360"/>
      </w:pPr>
      <w:rPr>
        <w:rFonts w:ascii="Arial" w:hAnsi="Arial" w:hint="default"/>
      </w:rPr>
    </w:lvl>
    <w:lvl w:ilvl="1" w:tplc="5DDE622C">
      <w:start w:val="1"/>
      <w:numFmt w:val="bullet"/>
      <w:lvlText w:val="•"/>
      <w:lvlJc w:val="left"/>
      <w:pPr>
        <w:tabs>
          <w:tab w:val="num" w:pos="1440"/>
        </w:tabs>
        <w:ind w:left="1440" w:hanging="360"/>
      </w:pPr>
      <w:rPr>
        <w:rFonts w:ascii="Arial" w:hAnsi="Arial" w:hint="default"/>
      </w:rPr>
    </w:lvl>
    <w:lvl w:ilvl="2" w:tplc="A0380346">
      <w:numFmt w:val="bullet"/>
      <w:lvlText w:val="•"/>
      <w:lvlJc w:val="left"/>
      <w:pPr>
        <w:tabs>
          <w:tab w:val="num" w:pos="2160"/>
        </w:tabs>
        <w:ind w:left="2160" w:hanging="360"/>
      </w:pPr>
      <w:rPr>
        <w:rFonts w:ascii="Arial" w:hAnsi="Arial" w:hint="default"/>
      </w:rPr>
    </w:lvl>
    <w:lvl w:ilvl="3" w:tplc="ECE82866" w:tentative="1">
      <w:start w:val="1"/>
      <w:numFmt w:val="bullet"/>
      <w:lvlText w:val="•"/>
      <w:lvlJc w:val="left"/>
      <w:pPr>
        <w:tabs>
          <w:tab w:val="num" w:pos="2880"/>
        </w:tabs>
        <w:ind w:left="2880" w:hanging="360"/>
      </w:pPr>
      <w:rPr>
        <w:rFonts w:ascii="Arial" w:hAnsi="Arial" w:hint="default"/>
      </w:rPr>
    </w:lvl>
    <w:lvl w:ilvl="4" w:tplc="14182B14" w:tentative="1">
      <w:start w:val="1"/>
      <w:numFmt w:val="bullet"/>
      <w:lvlText w:val="•"/>
      <w:lvlJc w:val="left"/>
      <w:pPr>
        <w:tabs>
          <w:tab w:val="num" w:pos="3600"/>
        </w:tabs>
        <w:ind w:left="3600" w:hanging="360"/>
      </w:pPr>
      <w:rPr>
        <w:rFonts w:ascii="Arial" w:hAnsi="Arial" w:hint="default"/>
      </w:rPr>
    </w:lvl>
    <w:lvl w:ilvl="5" w:tplc="13307D46" w:tentative="1">
      <w:start w:val="1"/>
      <w:numFmt w:val="bullet"/>
      <w:lvlText w:val="•"/>
      <w:lvlJc w:val="left"/>
      <w:pPr>
        <w:tabs>
          <w:tab w:val="num" w:pos="4320"/>
        </w:tabs>
        <w:ind w:left="4320" w:hanging="360"/>
      </w:pPr>
      <w:rPr>
        <w:rFonts w:ascii="Arial" w:hAnsi="Arial" w:hint="default"/>
      </w:rPr>
    </w:lvl>
    <w:lvl w:ilvl="6" w:tplc="49443E76" w:tentative="1">
      <w:start w:val="1"/>
      <w:numFmt w:val="bullet"/>
      <w:lvlText w:val="•"/>
      <w:lvlJc w:val="left"/>
      <w:pPr>
        <w:tabs>
          <w:tab w:val="num" w:pos="5040"/>
        </w:tabs>
        <w:ind w:left="5040" w:hanging="360"/>
      </w:pPr>
      <w:rPr>
        <w:rFonts w:ascii="Arial" w:hAnsi="Arial" w:hint="default"/>
      </w:rPr>
    </w:lvl>
    <w:lvl w:ilvl="7" w:tplc="C7582E10" w:tentative="1">
      <w:start w:val="1"/>
      <w:numFmt w:val="bullet"/>
      <w:lvlText w:val="•"/>
      <w:lvlJc w:val="left"/>
      <w:pPr>
        <w:tabs>
          <w:tab w:val="num" w:pos="5760"/>
        </w:tabs>
        <w:ind w:left="5760" w:hanging="360"/>
      </w:pPr>
      <w:rPr>
        <w:rFonts w:ascii="Arial" w:hAnsi="Arial" w:hint="default"/>
      </w:rPr>
    </w:lvl>
    <w:lvl w:ilvl="8" w:tplc="959CF28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5674321"/>
    <w:multiLevelType w:val="hybridMultilevel"/>
    <w:tmpl w:val="1D883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12A1E68">
      <w:start w:val="45"/>
      <w:numFmt w:val="bullet"/>
      <w:lvlText w:val="-"/>
      <w:lvlJc w:val="left"/>
      <w:pPr>
        <w:ind w:left="2160" w:hanging="360"/>
      </w:pPr>
      <w:rPr>
        <w:rFonts w:ascii="Arial" w:eastAsia="宋体" w:hAnsi="Arial" w:cs="Arial" w:hint="default"/>
      </w:rPr>
    </w:lvl>
    <w:lvl w:ilvl="3" w:tplc="012A1E68">
      <w:start w:val="45"/>
      <w:numFmt w:val="bullet"/>
      <w:lvlText w:val="-"/>
      <w:lvlJc w:val="left"/>
      <w:pPr>
        <w:ind w:left="2880" w:hanging="360"/>
      </w:pPr>
      <w:rPr>
        <w:rFonts w:ascii="Arial" w:eastAsia="宋体"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82701E"/>
    <w:multiLevelType w:val="hybridMultilevel"/>
    <w:tmpl w:val="F9061962"/>
    <w:lvl w:ilvl="0" w:tplc="2C04ED42">
      <w:start w:val="1"/>
      <w:numFmt w:val="bullet"/>
      <w:lvlText w:val="•"/>
      <w:lvlJc w:val="left"/>
      <w:pPr>
        <w:tabs>
          <w:tab w:val="num" w:pos="720"/>
        </w:tabs>
        <w:ind w:left="720" w:hanging="360"/>
      </w:pPr>
      <w:rPr>
        <w:rFonts w:ascii="Arial" w:hAnsi="Arial" w:hint="default"/>
      </w:rPr>
    </w:lvl>
    <w:lvl w:ilvl="1" w:tplc="9C58591C" w:tentative="1">
      <w:start w:val="1"/>
      <w:numFmt w:val="bullet"/>
      <w:lvlText w:val="•"/>
      <w:lvlJc w:val="left"/>
      <w:pPr>
        <w:tabs>
          <w:tab w:val="num" w:pos="1440"/>
        </w:tabs>
        <w:ind w:left="1440" w:hanging="360"/>
      </w:pPr>
      <w:rPr>
        <w:rFonts w:ascii="Arial" w:hAnsi="Arial" w:hint="default"/>
      </w:rPr>
    </w:lvl>
    <w:lvl w:ilvl="2" w:tplc="F34AEDEA" w:tentative="1">
      <w:start w:val="1"/>
      <w:numFmt w:val="bullet"/>
      <w:lvlText w:val="•"/>
      <w:lvlJc w:val="left"/>
      <w:pPr>
        <w:tabs>
          <w:tab w:val="num" w:pos="2160"/>
        </w:tabs>
        <w:ind w:left="2160" w:hanging="360"/>
      </w:pPr>
      <w:rPr>
        <w:rFonts w:ascii="Arial" w:hAnsi="Arial" w:hint="default"/>
      </w:rPr>
    </w:lvl>
    <w:lvl w:ilvl="3" w:tplc="A7B2DFE6" w:tentative="1">
      <w:start w:val="1"/>
      <w:numFmt w:val="bullet"/>
      <w:lvlText w:val="•"/>
      <w:lvlJc w:val="left"/>
      <w:pPr>
        <w:tabs>
          <w:tab w:val="num" w:pos="2880"/>
        </w:tabs>
        <w:ind w:left="2880" w:hanging="360"/>
      </w:pPr>
      <w:rPr>
        <w:rFonts w:ascii="Arial" w:hAnsi="Arial" w:hint="default"/>
      </w:rPr>
    </w:lvl>
    <w:lvl w:ilvl="4" w:tplc="FB1874B0" w:tentative="1">
      <w:start w:val="1"/>
      <w:numFmt w:val="bullet"/>
      <w:lvlText w:val="•"/>
      <w:lvlJc w:val="left"/>
      <w:pPr>
        <w:tabs>
          <w:tab w:val="num" w:pos="3600"/>
        </w:tabs>
        <w:ind w:left="3600" w:hanging="360"/>
      </w:pPr>
      <w:rPr>
        <w:rFonts w:ascii="Arial" w:hAnsi="Arial" w:hint="default"/>
      </w:rPr>
    </w:lvl>
    <w:lvl w:ilvl="5" w:tplc="1C50A2F4" w:tentative="1">
      <w:start w:val="1"/>
      <w:numFmt w:val="bullet"/>
      <w:lvlText w:val="•"/>
      <w:lvlJc w:val="left"/>
      <w:pPr>
        <w:tabs>
          <w:tab w:val="num" w:pos="4320"/>
        </w:tabs>
        <w:ind w:left="4320" w:hanging="360"/>
      </w:pPr>
      <w:rPr>
        <w:rFonts w:ascii="Arial" w:hAnsi="Arial" w:hint="default"/>
      </w:rPr>
    </w:lvl>
    <w:lvl w:ilvl="6" w:tplc="DD8E32BC" w:tentative="1">
      <w:start w:val="1"/>
      <w:numFmt w:val="bullet"/>
      <w:lvlText w:val="•"/>
      <w:lvlJc w:val="left"/>
      <w:pPr>
        <w:tabs>
          <w:tab w:val="num" w:pos="5040"/>
        </w:tabs>
        <w:ind w:left="5040" w:hanging="360"/>
      </w:pPr>
      <w:rPr>
        <w:rFonts w:ascii="Arial" w:hAnsi="Arial" w:hint="default"/>
      </w:rPr>
    </w:lvl>
    <w:lvl w:ilvl="7" w:tplc="C898FB1E" w:tentative="1">
      <w:start w:val="1"/>
      <w:numFmt w:val="bullet"/>
      <w:lvlText w:val="•"/>
      <w:lvlJc w:val="left"/>
      <w:pPr>
        <w:tabs>
          <w:tab w:val="num" w:pos="5760"/>
        </w:tabs>
        <w:ind w:left="5760" w:hanging="360"/>
      </w:pPr>
      <w:rPr>
        <w:rFonts w:ascii="Arial" w:hAnsi="Arial" w:hint="default"/>
      </w:rPr>
    </w:lvl>
    <w:lvl w:ilvl="8" w:tplc="4E8CAA4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EFB39A3"/>
    <w:multiLevelType w:val="hybridMultilevel"/>
    <w:tmpl w:val="5C40640C"/>
    <w:lvl w:ilvl="0" w:tplc="FFFFFFFF">
      <w:start w:val="1"/>
      <w:numFmt w:val="bullet"/>
      <w:lvlText w:val="•"/>
      <w:lvlJc w:val="left"/>
      <w:pPr>
        <w:ind w:left="988" w:hanging="420"/>
      </w:pPr>
      <w:rPr>
        <w:rFonts w:ascii="Arial" w:hAnsi="Arial" w:hint="default"/>
      </w:rPr>
    </w:lvl>
    <w:lvl w:ilvl="1" w:tplc="57748648">
      <w:start w:val="1"/>
      <w:numFmt w:val="bullet"/>
      <w:lvlText w:val="•"/>
      <w:lvlJc w:val="left"/>
      <w:pPr>
        <w:ind w:left="1408" w:hanging="420"/>
      </w:pPr>
      <w:rPr>
        <w:rFonts w:ascii="Arial" w:hAnsi="Arial" w:hint="default"/>
      </w:rPr>
    </w:lvl>
    <w:lvl w:ilvl="2" w:tplc="FFFFFFFF" w:tentative="1">
      <w:start w:val="1"/>
      <w:numFmt w:val="bullet"/>
      <w:lvlText w:val=""/>
      <w:lvlJc w:val="left"/>
      <w:pPr>
        <w:ind w:left="1828" w:hanging="420"/>
      </w:pPr>
      <w:rPr>
        <w:rFonts w:ascii="Wingdings" w:hAnsi="Wingdings" w:hint="default"/>
      </w:rPr>
    </w:lvl>
    <w:lvl w:ilvl="3" w:tplc="FFFFFFFF" w:tentative="1">
      <w:start w:val="1"/>
      <w:numFmt w:val="bullet"/>
      <w:lvlText w:val=""/>
      <w:lvlJc w:val="left"/>
      <w:pPr>
        <w:ind w:left="2248" w:hanging="420"/>
      </w:pPr>
      <w:rPr>
        <w:rFonts w:ascii="Wingdings" w:hAnsi="Wingdings" w:hint="default"/>
      </w:rPr>
    </w:lvl>
    <w:lvl w:ilvl="4" w:tplc="FFFFFFFF" w:tentative="1">
      <w:start w:val="1"/>
      <w:numFmt w:val="bullet"/>
      <w:lvlText w:val=""/>
      <w:lvlJc w:val="left"/>
      <w:pPr>
        <w:ind w:left="2668" w:hanging="420"/>
      </w:pPr>
      <w:rPr>
        <w:rFonts w:ascii="Wingdings" w:hAnsi="Wingdings" w:hint="default"/>
      </w:rPr>
    </w:lvl>
    <w:lvl w:ilvl="5" w:tplc="FFFFFFFF" w:tentative="1">
      <w:start w:val="1"/>
      <w:numFmt w:val="bullet"/>
      <w:lvlText w:val=""/>
      <w:lvlJc w:val="left"/>
      <w:pPr>
        <w:ind w:left="3088" w:hanging="420"/>
      </w:pPr>
      <w:rPr>
        <w:rFonts w:ascii="Wingdings" w:hAnsi="Wingdings" w:hint="default"/>
      </w:rPr>
    </w:lvl>
    <w:lvl w:ilvl="6" w:tplc="FFFFFFFF" w:tentative="1">
      <w:start w:val="1"/>
      <w:numFmt w:val="bullet"/>
      <w:lvlText w:val=""/>
      <w:lvlJc w:val="left"/>
      <w:pPr>
        <w:ind w:left="3508" w:hanging="420"/>
      </w:pPr>
      <w:rPr>
        <w:rFonts w:ascii="Wingdings" w:hAnsi="Wingdings" w:hint="default"/>
      </w:rPr>
    </w:lvl>
    <w:lvl w:ilvl="7" w:tplc="FFFFFFFF" w:tentative="1">
      <w:start w:val="1"/>
      <w:numFmt w:val="bullet"/>
      <w:lvlText w:val=""/>
      <w:lvlJc w:val="left"/>
      <w:pPr>
        <w:ind w:left="3928" w:hanging="420"/>
      </w:pPr>
      <w:rPr>
        <w:rFonts w:ascii="Wingdings" w:hAnsi="Wingdings" w:hint="default"/>
      </w:rPr>
    </w:lvl>
    <w:lvl w:ilvl="8" w:tplc="FFFFFFFF" w:tentative="1">
      <w:start w:val="1"/>
      <w:numFmt w:val="bullet"/>
      <w:lvlText w:val=""/>
      <w:lvlJc w:val="left"/>
      <w:pPr>
        <w:ind w:left="4348" w:hanging="420"/>
      </w:pPr>
      <w:rPr>
        <w:rFonts w:ascii="Wingdings" w:hAnsi="Wingdings" w:hint="default"/>
      </w:rPr>
    </w:lvl>
  </w:abstractNum>
  <w:abstractNum w:abstractNumId="30" w15:restartNumberingAfterBreak="0">
    <w:nsid w:val="53907981"/>
    <w:multiLevelType w:val="hybridMultilevel"/>
    <w:tmpl w:val="32E026DC"/>
    <w:lvl w:ilvl="0" w:tplc="39BE8A5C">
      <w:start w:val="1"/>
      <w:numFmt w:val="bullet"/>
      <w:lvlText w:val="•"/>
      <w:lvlJc w:val="left"/>
      <w:pPr>
        <w:tabs>
          <w:tab w:val="num" w:pos="720"/>
        </w:tabs>
        <w:ind w:left="720" w:hanging="360"/>
      </w:pPr>
      <w:rPr>
        <w:rFonts w:ascii="Arial" w:hAnsi="Arial" w:hint="default"/>
      </w:rPr>
    </w:lvl>
    <w:lvl w:ilvl="1" w:tplc="6F5ECC8E">
      <w:start w:val="1"/>
      <w:numFmt w:val="bullet"/>
      <w:lvlText w:val="•"/>
      <w:lvlJc w:val="left"/>
      <w:pPr>
        <w:tabs>
          <w:tab w:val="num" w:pos="1440"/>
        </w:tabs>
        <w:ind w:left="1440" w:hanging="360"/>
      </w:pPr>
      <w:rPr>
        <w:rFonts w:ascii="Arial" w:hAnsi="Arial" w:hint="default"/>
      </w:rPr>
    </w:lvl>
    <w:lvl w:ilvl="2" w:tplc="F202BF9C" w:tentative="1">
      <w:start w:val="1"/>
      <w:numFmt w:val="bullet"/>
      <w:lvlText w:val="•"/>
      <w:lvlJc w:val="left"/>
      <w:pPr>
        <w:tabs>
          <w:tab w:val="num" w:pos="2160"/>
        </w:tabs>
        <w:ind w:left="2160" w:hanging="360"/>
      </w:pPr>
      <w:rPr>
        <w:rFonts w:ascii="Arial" w:hAnsi="Arial" w:hint="default"/>
      </w:rPr>
    </w:lvl>
    <w:lvl w:ilvl="3" w:tplc="6CBCCEC6" w:tentative="1">
      <w:start w:val="1"/>
      <w:numFmt w:val="bullet"/>
      <w:lvlText w:val="•"/>
      <w:lvlJc w:val="left"/>
      <w:pPr>
        <w:tabs>
          <w:tab w:val="num" w:pos="2880"/>
        </w:tabs>
        <w:ind w:left="2880" w:hanging="360"/>
      </w:pPr>
      <w:rPr>
        <w:rFonts w:ascii="Arial" w:hAnsi="Arial" w:hint="default"/>
      </w:rPr>
    </w:lvl>
    <w:lvl w:ilvl="4" w:tplc="18328FAC" w:tentative="1">
      <w:start w:val="1"/>
      <w:numFmt w:val="bullet"/>
      <w:lvlText w:val="•"/>
      <w:lvlJc w:val="left"/>
      <w:pPr>
        <w:tabs>
          <w:tab w:val="num" w:pos="3600"/>
        </w:tabs>
        <w:ind w:left="3600" w:hanging="360"/>
      </w:pPr>
      <w:rPr>
        <w:rFonts w:ascii="Arial" w:hAnsi="Arial" w:hint="default"/>
      </w:rPr>
    </w:lvl>
    <w:lvl w:ilvl="5" w:tplc="3F5E676E" w:tentative="1">
      <w:start w:val="1"/>
      <w:numFmt w:val="bullet"/>
      <w:lvlText w:val="•"/>
      <w:lvlJc w:val="left"/>
      <w:pPr>
        <w:tabs>
          <w:tab w:val="num" w:pos="4320"/>
        </w:tabs>
        <w:ind w:left="4320" w:hanging="360"/>
      </w:pPr>
      <w:rPr>
        <w:rFonts w:ascii="Arial" w:hAnsi="Arial" w:hint="default"/>
      </w:rPr>
    </w:lvl>
    <w:lvl w:ilvl="6" w:tplc="55700CD8" w:tentative="1">
      <w:start w:val="1"/>
      <w:numFmt w:val="bullet"/>
      <w:lvlText w:val="•"/>
      <w:lvlJc w:val="left"/>
      <w:pPr>
        <w:tabs>
          <w:tab w:val="num" w:pos="5040"/>
        </w:tabs>
        <w:ind w:left="5040" w:hanging="360"/>
      </w:pPr>
      <w:rPr>
        <w:rFonts w:ascii="Arial" w:hAnsi="Arial" w:hint="default"/>
      </w:rPr>
    </w:lvl>
    <w:lvl w:ilvl="7" w:tplc="2F402E0C" w:tentative="1">
      <w:start w:val="1"/>
      <w:numFmt w:val="bullet"/>
      <w:lvlText w:val="•"/>
      <w:lvlJc w:val="left"/>
      <w:pPr>
        <w:tabs>
          <w:tab w:val="num" w:pos="5760"/>
        </w:tabs>
        <w:ind w:left="5760" w:hanging="360"/>
      </w:pPr>
      <w:rPr>
        <w:rFonts w:ascii="Arial" w:hAnsi="Arial" w:hint="default"/>
      </w:rPr>
    </w:lvl>
    <w:lvl w:ilvl="8" w:tplc="01B2581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4980C1E"/>
    <w:multiLevelType w:val="hybridMultilevel"/>
    <w:tmpl w:val="F6BC12E6"/>
    <w:lvl w:ilvl="0" w:tplc="752236A0">
      <w:start w:val="1"/>
      <w:numFmt w:val="bullet"/>
      <w:lvlText w:val=""/>
      <w:lvlJc w:val="left"/>
      <w:pPr>
        <w:tabs>
          <w:tab w:val="num" w:pos="720"/>
        </w:tabs>
        <w:ind w:left="720" w:hanging="360"/>
      </w:pPr>
      <w:rPr>
        <w:rFonts w:ascii="Wingdings" w:hAnsi="Wingdings" w:hint="default"/>
      </w:rPr>
    </w:lvl>
    <w:lvl w:ilvl="1" w:tplc="15F0FEA6" w:tentative="1">
      <w:start w:val="1"/>
      <w:numFmt w:val="bullet"/>
      <w:lvlText w:val=""/>
      <w:lvlJc w:val="left"/>
      <w:pPr>
        <w:tabs>
          <w:tab w:val="num" w:pos="1440"/>
        </w:tabs>
        <w:ind w:left="1440" w:hanging="360"/>
      </w:pPr>
      <w:rPr>
        <w:rFonts w:ascii="Wingdings" w:hAnsi="Wingdings" w:hint="default"/>
      </w:rPr>
    </w:lvl>
    <w:lvl w:ilvl="2" w:tplc="EB64F9C8" w:tentative="1">
      <w:start w:val="1"/>
      <w:numFmt w:val="bullet"/>
      <w:lvlText w:val=""/>
      <w:lvlJc w:val="left"/>
      <w:pPr>
        <w:tabs>
          <w:tab w:val="num" w:pos="2160"/>
        </w:tabs>
        <w:ind w:left="2160" w:hanging="360"/>
      </w:pPr>
      <w:rPr>
        <w:rFonts w:ascii="Wingdings" w:hAnsi="Wingdings" w:hint="default"/>
      </w:rPr>
    </w:lvl>
    <w:lvl w:ilvl="3" w:tplc="F8183AF0" w:tentative="1">
      <w:start w:val="1"/>
      <w:numFmt w:val="bullet"/>
      <w:lvlText w:val=""/>
      <w:lvlJc w:val="left"/>
      <w:pPr>
        <w:tabs>
          <w:tab w:val="num" w:pos="2880"/>
        </w:tabs>
        <w:ind w:left="2880" w:hanging="360"/>
      </w:pPr>
      <w:rPr>
        <w:rFonts w:ascii="Wingdings" w:hAnsi="Wingdings" w:hint="default"/>
      </w:rPr>
    </w:lvl>
    <w:lvl w:ilvl="4" w:tplc="6D6C60D2" w:tentative="1">
      <w:start w:val="1"/>
      <w:numFmt w:val="bullet"/>
      <w:lvlText w:val=""/>
      <w:lvlJc w:val="left"/>
      <w:pPr>
        <w:tabs>
          <w:tab w:val="num" w:pos="3600"/>
        </w:tabs>
        <w:ind w:left="3600" w:hanging="360"/>
      </w:pPr>
      <w:rPr>
        <w:rFonts w:ascii="Wingdings" w:hAnsi="Wingdings" w:hint="default"/>
      </w:rPr>
    </w:lvl>
    <w:lvl w:ilvl="5" w:tplc="ACB09154" w:tentative="1">
      <w:start w:val="1"/>
      <w:numFmt w:val="bullet"/>
      <w:lvlText w:val=""/>
      <w:lvlJc w:val="left"/>
      <w:pPr>
        <w:tabs>
          <w:tab w:val="num" w:pos="4320"/>
        </w:tabs>
        <w:ind w:left="4320" w:hanging="360"/>
      </w:pPr>
      <w:rPr>
        <w:rFonts w:ascii="Wingdings" w:hAnsi="Wingdings" w:hint="default"/>
      </w:rPr>
    </w:lvl>
    <w:lvl w:ilvl="6" w:tplc="CD329DBA" w:tentative="1">
      <w:start w:val="1"/>
      <w:numFmt w:val="bullet"/>
      <w:lvlText w:val=""/>
      <w:lvlJc w:val="left"/>
      <w:pPr>
        <w:tabs>
          <w:tab w:val="num" w:pos="5040"/>
        </w:tabs>
        <w:ind w:left="5040" w:hanging="360"/>
      </w:pPr>
      <w:rPr>
        <w:rFonts w:ascii="Wingdings" w:hAnsi="Wingdings" w:hint="default"/>
      </w:rPr>
    </w:lvl>
    <w:lvl w:ilvl="7" w:tplc="6292D818" w:tentative="1">
      <w:start w:val="1"/>
      <w:numFmt w:val="bullet"/>
      <w:lvlText w:val=""/>
      <w:lvlJc w:val="left"/>
      <w:pPr>
        <w:tabs>
          <w:tab w:val="num" w:pos="5760"/>
        </w:tabs>
        <w:ind w:left="5760" w:hanging="360"/>
      </w:pPr>
      <w:rPr>
        <w:rFonts w:ascii="Wingdings" w:hAnsi="Wingdings" w:hint="default"/>
      </w:rPr>
    </w:lvl>
    <w:lvl w:ilvl="8" w:tplc="AF3E795C"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5EE5823"/>
    <w:multiLevelType w:val="hybridMultilevel"/>
    <w:tmpl w:val="EBA00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6C43F6"/>
    <w:multiLevelType w:val="hybridMultilevel"/>
    <w:tmpl w:val="12A0D546"/>
    <w:lvl w:ilvl="0" w:tplc="08090001">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ABB7A5B"/>
    <w:multiLevelType w:val="hybridMultilevel"/>
    <w:tmpl w:val="B642B904"/>
    <w:lvl w:ilvl="0" w:tplc="6BE8231E">
      <w:start w:val="1"/>
      <w:numFmt w:val="bullet"/>
      <w:lvlText w:val=""/>
      <w:lvlJc w:val="left"/>
      <w:pPr>
        <w:tabs>
          <w:tab w:val="num" w:pos="720"/>
        </w:tabs>
        <w:ind w:left="720" w:hanging="360"/>
      </w:pPr>
      <w:rPr>
        <w:rFonts w:ascii="Wingdings" w:hAnsi="Wingdings" w:hint="default"/>
      </w:rPr>
    </w:lvl>
    <w:lvl w:ilvl="1" w:tplc="B00C5CF6" w:tentative="1">
      <w:start w:val="1"/>
      <w:numFmt w:val="bullet"/>
      <w:lvlText w:val=""/>
      <w:lvlJc w:val="left"/>
      <w:pPr>
        <w:tabs>
          <w:tab w:val="num" w:pos="1440"/>
        </w:tabs>
        <w:ind w:left="1440" w:hanging="360"/>
      </w:pPr>
      <w:rPr>
        <w:rFonts w:ascii="Wingdings" w:hAnsi="Wingdings" w:hint="default"/>
      </w:rPr>
    </w:lvl>
    <w:lvl w:ilvl="2" w:tplc="B314BD86" w:tentative="1">
      <w:start w:val="1"/>
      <w:numFmt w:val="bullet"/>
      <w:lvlText w:val=""/>
      <w:lvlJc w:val="left"/>
      <w:pPr>
        <w:tabs>
          <w:tab w:val="num" w:pos="2160"/>
        </w:tabs>
        <w:ind w:left="2160" w:hanging="360"/>
      </w:pPr>
      <w:rPr>
        <w:rFonts w:ascii="Wingdings" w:hAnsi="Wingdings" w:hint="default"/>
      </w:rPr>
    </w:lvl>
    <w:lvl w:ilvl="3" w:tplc="5FBE6DEE" w:tentative="1">
      <w:start w:val="1"/>
      <w:numFmt w:val="bullet"/>
      <w:lvlText w:val=""/>
      <w:lvlJc w:val="left"/>
      <w:pPr>
        <w:tabs>
          <w:tab w:val="num" w:pos="2880"/>
        </w:tabs>
        <w:ind w:left="2880" w:hanging="360"/>
      </w:pPr>
      <w:rPr>
        <w:rFonts w:ascii="Wingdings" w:hAnsi="Wingdings" w:hint="default"/>
      </w:rPr>
    </w:lvl>
    <w:lvl w:ilvl="4" w:tplc="CEF41EFC" w:tentative="1">
      <w:start w:val="1"/>
      <w:numFmt w:val="bullet"/>
      <w:lvlText w:val=""/>
      <w:lvlJc w:val="left"/>
      <w:pPr>
        <w:tabs>
          <w:tab w:val="num" w:pos="3600"/>
        </w:tabs>
        <w:ind w:left="3600" w:hanging="360"/>
      </w:pPr>
      <w:rPr>
        <w:rFonts w:ascii="Wingdings" w:hAnsi="Wingdings" w:hint="default"/>
      </w:rPr>
    </w:lvl>
    <w:lvl w:ilvl="5" w:tplc="13C012A2" w:tentative="1">
      <w:start w:val="1"/>
      <w:numFmt w:val="bullet"/>
      <w:lvlText w:val=""/>
      <w:lvlJc w:val="left"/>
      <w:pPr>
        <w:tabs>
          <w:tab w:val="num" w:pos="4320"/>
        </w:tabs>
        <w:ind w:left="4320" w:hanging="360"/>
      </w:pPr>
      <w:rPr>
        <w:rFonts w:ascii="Wingdings" w:hAnsi="Wingdings" w:hint="default"/>
      </w:rPr>
    </w:lvl>
    <w:lvl w:ilvl="6" w:tplc="4080FB5A" w:tentative="1">
      <w:start w:val="1"/>
      <w:numFmt w:val="bullet"/>
      <w:lvlText w:val=""/>
      <w:lvlJc w:val="left"/>
      <w:pPr>
        <w:tabs>
          <w:tab w:val="num" w:pos="5040"/>
        </w:tabs>
        <w:ind w:left="5040" w:hanging="360"/>
      </w:pPr>
      <w:rPr>
        <w:rFonts w:ascii="Wingdings" w:hAnsi="Wingdings" w:hint="default"/>
      </w:rPr>
    </w:lvl>
    <w:lvl w:ilvl="7" w:tplc="5CE8BDF2" w:tentative="1">
      <w:start w:val="1"/>
      <w:numFmt w:val="bullet"/>
      <w:lvlText w:val=""/>
      <w:lvlJc w:val="left"/>
      <w:pPr>
        <w:tabs>
          <w:tab w:val="num" w:pos="5760"/>
        </w:tabs>
        <w:ind w:left="5760" w:hanging="360"/>
      </w:pPr>
      <w:rPr>
        <w:rFonts w:ascii="Wingdings" w:hAnsi="Wingdings" w:hint="default"/>
      </w:rPr>
    </w:lvl>
    <w:lvl w:ilvl="8" w:tplc="5F26A8A0"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AC1606D"/>
    <w:multiLevelType w:val="hybridMultilevel"/>
    <w:tmpl w:val="FD7C223E"/>
    <w:lvl w:ilvl="0" w:tplc="F8A6BB54">
      <w:start w:val="1"/>
      <w:numFmt w:val="bullet"/>
      <w:lvlText w:val=""/>
      <w:lvlJc w:val="left"/>
      <w:pPr>
        <w:tabs>
          <w:tab w:val="num" w:pos="720"/>
        </w:tabs>
        <w:ind w:left="720" w:hanging="360"/>
      </w:pPr>
      <w:rPr>
        <w:rFonts w:ascii="Wingdings" w:hAnsi="Wingdings" w:hint="default"/>
      </w:rPr>
    </w:lvl>
    <w:lvl w:ilvl="1" w:tplc="03F072EE">
      <w:start w:val="1"/>
      <w:numFmt w:val="bullet"/>
      <w:lvlText w:val=""/>
      <w:lvlJc w:val="left"/>
      <w:pPr>
        <w:tabs>
          <w:tab w:val="num" w:pos="1440"/>
        </w:tabs>
        <w:ind w:left="1440" w:hanging="360"/>
      </w:pPr>
      <w:rPr>
        <w:rFonts w:ascii="Wingdings" w:hAnsi="Wingdings" w:hint="default"/>
      </w:rPr>
    </w:lvl>
    <w:lvl w:ilvl="2" w:tplc="99305E82" w:tentative="1">
      <w:start w:val="1"/>
      <w:numFmt w:val="bullet"/>
      <w:lvlText w:val=""/>
      <w:lvlJc w:val="left"/>
      <w:pPr>
        <w:tabs>
          <w:tab w:val="num" w:pos="2160"/>
        </w:tabs>
        <w:ind w:left="2160" w:hanging="360"/>
      </w:pPr>
      <w:rPr>
        <w:rFonts w:ascii="Wingdings" w:hAnsi="Wingdings" w:hint="default"/>
      </w:rPr>
    </w:lvl>
    <w:lvl w:ilvl="3" w:tplc="17289EA4" w:tentative="1">
      <w:start w:val="1"/>
      <w:numFmt w:val="bullet"/>
      <w:lvlText w:val=""/>
      <w:lvlJc w:val="left"/>
      <w:pPr>
        <w:tabs>
          <w:tab w:val="num" w:pos="2880"/>
        </w:tabs>
        <w:ind w:left="2880" w:hanging="360"/>
      </w:pPr>
      <w:rPr>
        <w:rFonts w:ascii="Wingdings" w:hAnsi="Wingdings" w:hint="default"/>
      </w:rPr>
    </w:lvl>
    <w:lvl w:ilvl="4" w:tplc="A42A6A2A" w:tentative="1">
      <w:start w:val="1"/>
      <w:numFmt w:val="bullet"/>
      <w:lvlText w:val=""/>
      <w:lvlJc w:val="left"/>
      <w:pPr>
        <w:tabs>
          <w:tab w:val="num" w:pos="3600"/>
        </w:tabs>
        <w:ind w:left="3600" w:hanging="360"/>
      </w:pPr>
      <w:rPr>
        <w:rFonts w:ascii="Wingdings" w:hAnsi="Wingdings" w:hint="default"/>
      </w:rPr>
    </w:lvl>
    <w:lvl w:ilvl="5" w:tplc="28F22F22" w:tentative="1">
      <w:start w:val="1"/>
      <w:numFmt w:val="bullet"/>
      <w:lvlText w:val=""/>
      <w:lvlJc w:val="left"/>
      <w:pPr>
        <w:tabs>
          <w:tab w:val="num" w:pos="4320"/>
        </w:tabs>
        <w:ind w:left="4320" w:hanging="360"/>
      </w:pPr>
      <w:rPr>
        <w:rFonts w:ascii="Wingdings" w:hAnsi="Wingdings" w:hint="default"/>
      </w:rPr>
    </w:lvl>
    <w:lvl w:ilvl="6" w:tplc="AB0C9B00" w:tentative="1">
      <w:start w:val="1"/>
      <w:numFmt w:val="bullet"/>
      <w:lvlText w:val=""/>
      <w:lvlJc w:val="left"/>
      <w:pPr>
        <w:tabs>
          <w:tab w:val="num" w:pos="5040"/>
        </w:tabs>
        <w:ind w:left="5040" w:hanging="360"/>
      </w:pPr>
      <w:rPr>
        <w:rFonts w:ascii="Wingdings" w:hAnsi="Wingdings" w:hint="default"/>
      </w:rPr>
    </w:lvl>
    <w:lvl w:ilvl="7" w:tplc="C8723006" w:tentative="1">
      <w:start w:val="1"/>
      <w:numFmt w:val="bullet"/>
      <w:lvlText w:val=""/>
      <w:lvlJc w:val="left"/>
      <w:pPr>
        <w:tabs>
          <w:tab w:val="num" w:pos="5760"/>
        </w:tabs>
        <w:ind w:left="5760" w:hanging="360"/>
      </w:pPr>
      <w:rPr>
        <w:rFonts w:ascii="Wingdings" w:hAnsi="Wingdings" w:hint="default"/>
      </w:rPr>
    </w:lvl>
    <w:lvl w:ilvl="8" w:tplc="C96CC2D6"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DF66BFB"/>
    <w:multiLevelType w:val="hybridMultilevel"/>
    <w:tmpl w:val="7854B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E30211D"/>
    <w:multiLevelType w:val="hybridMultilevel"/>
    <w:tmpl w:val="F7A4DB26"/>
    <w:lvl w:ilvl="0" w:tplc="FFFFFFFF">
      <w:start w:val="1"/>
      <w:numFmt w:val="bullet"/>
      <w:lvlText w:val="•"/>
      <w:lvlJc w:val="left"/>
      <w:pPr>
        <w:ind w:left="1620" w:hanging="420"/>
      </w:pPr>
      <w:rPr>
        <w:rFonts w:ascii="Arial" w:hAnsi="Arial" w:hint="default"/>
      </w:rPr>
    </w:lvl>
    <w:lvl w:ilvl="1" w:tplc="012A1E68">
      <w:start w:val="45"/>
      <w:numFmt w:val="bullet"/>
      <w:lvlText w:val="-"/>
      <w:lvlJc w:val="left"/>
      <w:pPr>
        <w:ind w:left="2040" w:hanging="420"/>
      </w:pPr>
      <w:rPr>
        <w:rFonts w:ascii="Arial" w:eastAsia="宋体" w:hAnsi="Arial" w:cs="Arial" w:hint="default"/>
      </w:rPr>
    </w:lvl>
    <w:lvl w:ilvl="2" w:tplc="FFFFFFFF" w:tentative="1">
      <w:start w:val="1"/>
      <w:numFmt w:val="bullet"/>
      <w:lvlText w:val=""/>
      <w:lvlJc w:val="left"/>
      <w:pPr>
        <w:ind w:left="2460" w:hanging="420"/>
      </w:pPr>
      <w:rPr>
        <w:rFonts w:ascii="Wingdings" w:hAnsi="Wingdings" w:hint="default"/>
      </w:rPr>
    </w:lvl>
    <w:lvl w:ilvl="3" w:tplc="FFFFFFFF" w:tentative="1">
      <w:start w:val="1"/>
      <w:numFmt w:val="bullet"/>
      <w:lvlText w:val=""/>
      <w:lvlJc w:val="left"/>
      <w:pPr>
        <w:ind w:left="2880" w:hanging="420"/>
      </w:pPr>
      <w:rPr>
        <w:rFonts w:ascii="Wingdings" w:hAnsi="Wingdings" w:hint="default"/>
      </w:rPr>
    </w:lvl>
    <w:lvl w:ilvl="4" w:tplc="FFFFFFFF" w:tentative="1">
      <w:start w:val="1"/>
      <w:numFmt w:val="bullet"/>
      <w:lvlText w:val=""/>
      <w:lvlJc w:val="left"/>
      <w:pPr>
        <w:ind w:left="3300" w:hanging="420"/>
      </w:pPr>
      <w:rPr>
        <w:rFonts w:ascii="Wingdings" w:hAnsi="Wingdings" w:hint="default"/>
      </w:rPr>
    </w:lvl>
    <w:lvl w:ilvl="5" w:tplc="FFFFFFFF" w:tentative="1">
      <w:start w:val="1"/>
      <w:numFmt w:val="bullet"/>
      <w:lvlText w:val=""/>
      <w:lvlJc w:val="left"/>
      <w:pPr>
        <w:ind w:left="3720" w:hanging="420"/>
      </w:pPr>
      <w:rPr>
        <w:rFonts w:ascii="Wingdings" w:hAnsi="Wingdings" w:hint="default"/>
      </w:rPr>
    </w:lvl>
    <w:lvl w:ilvl="6" w:tplc="FFFFFFFF" w:tentative="1">
      <w:start w:val="1"/>
      <w:numFmt w:val="bullet"/>
      <w:lvlText w:val=""/>
      <w:lvlJc w:val="left"/>
      <w:pPr>
        <w:ind w:left="4140" w:hanging="420"/>
      </w:pPr>
      <w:rPr>
        <w:rFonts w:ascii="Wingdings" w:hAnsi="Wingdings" w:hint="default"/>
      </w:rPr>
    </w:lvl>
    <w:lvl w:ilvl="7" w:tplc="FFFFFFFF" w:tentative="1">
      <w:start w:val="1"/>
      <w:numFmt w:val="bullet"/>
      <w:lvlText w:val=""/>
      <w:lvlJc w:val="left"/>
      <w:pPr>
        <w:ind w:left="4560" w:hanging="420"/>
      </w:pPr>
      <w:rPr>
        <w:rFonts w:ascii="Wingdings" w:hAnsi="Wingdings" w:hint="default"/>
      </w:rPr>
    </w:lvl>
    <w:lvl w:ilvl="8" w:tplc="FFFFFFFF" w:tentative="1">
      <w:start w:val="1"/>
      <w:numFmt w:val="bullet"/>
      <w:lvlText w:val=""/>
      <w:lvlJc w:val="left"/>
      <w:pPr>
        <w:ind w:left="4980" w:hanging="420"/>
      </w:pPr>
      <w:rPr>
        <w:rFonts w:ascii="Wingdings" w:hAnsi="Wingdings" w:hint="default"/>
      </w:rPr>
    </w:lvl>
  </w:abstractNum>
  <w:abstractNum w:abstractNumId="38" w15:restartNumberingAfterBreak="0">
    <w:nsid w:val="60E27F54"/>
    <w:multiLevelType w:val="hybridMultilevel"/>
    <w:tmpl w:val="1AA81AB4"/>
    <w:lvl w:ilvl="0" w:tplc="04090003">
      <w:start w:val="1"/>
      <w:numFmt w:val="bullet"/>
      <w:lvlText w:val="o"/>
      <w:lvlJc w:val="left"/>
      <w:pPr>
        <w:tabs>
          <w:tab w:val="num" w:pos="360"/>
        </w:tabs>
        <w:ind w:left="360" w:hanging="360"/>
      </w:pPr>
      <w:rPr>
        <w:rFonts w:ascii="Courier New" w:hAnsi="Courier New" w:cs="Courier New" w:hint="default"/>
      </w:rPr>
    </w:lvl>
    <w:lvl w:ilvl="1" w:tplc="CFF22414">
      <w:numFmt w:val="bullet"/>
      <w:lvlText w:val="−"/>
      <w:lvlJc w:val="left"/>
      <w:pPr>
        <w:tabs>
          <w:tab w:val="num" w:pos="1080"/>
        </w:tabs>
        <w:ind w:left="1080" w:hanging="360"/>
      </w:pPr>
      <w:rPr>
        <w:rFonts w:ascii="Calibri" w:hAnsi="Calibri" w:hint="default"/>
      </w:rPr>
    </w:lvl>
    <w:lvl w:ilvl="2" w:tplc="872C4DF8">
      <w:start w:val="1"/>
      <w:numFmt w:val="bullet"/>
      <w:lvlText w:val="·"/>
      <w:lvlJc w:val="left"/>
      <w:pPr>
        <w:tabs>
          <w:tab w:val="num" w:pos="1800"/>
        </w:tabs>
        <w:ind w:left="1800" w:hanging="360"/>
      </w:pPr>
      <w:rPr>
        <w:rFonts w:ascii="Courier New" w:hAnsi="Courier New" w:hint="default"/>
      </w:rPr>
    </w:lvl>
    <w:lvl w:ilvl="3" w:tplc="F33018AA" w:tentative="1">
      <w:start w:val="1"/>
      <w:numFmt w:val="bullet"/>
      <w:lvlText w:val="•"/>
      <w:lvlJc w:val="left"/>
      <w:pPr>
        <w:tabs>
          <w:tab w:val="num" w:pos="2520"/>
        </w:tabs>
        <w:ind w:left="2520" w:hanging="360"/>
      </w:pPr>
      <w:rPr>
        <w:rFonts w:ascii="Arial" w:hAnsi="Arial" w:hint="default"/>
      </w:rPr>
    </w:lvl>
    <w:lvl w:ilvl="4" w:tplc="80D03876" w:tentative="1">
      <w:start w:val="1"/>
      <w:numFmt w:val="bullet"/>
      <w:lvlText w:val="•"/>
      <w:lvlJc w:val="left"/>
      <w:pPr>
        <w:tabs>
          <w:tab w:val="num" w:pos="3240"/>
        </w:tabs>
        <w:ind w:left="3240" w:hanging="360"/>
      </w:pPr>
      <w:rPr>
        <w:rFonts w:ascii="Arial" w:hAnsi="Arial" w:hint="default"/>
      </w:rPr>
    </w:lvl>
    <w:lvl w:ilvl="5" w:tplc="56623F2E" w:tentative="1">
      <w:start w:val="1"/>
      <w:numFmt w:val="bullet"/>
      <w:lvlText w:val="•"/>
      <w:lvlJc w:val="left"/>
      <w:pPr>
        <w:tabs>
          <w:tab w:val="num" w:pos="3960"/>
        </w:tabs>
        <w:ind w:left="3960" w:hanging="360"/>
      </w:pPr>
      <w:rPr>
        <w:rFonts w:ascii="Arial" w:hAnsi="Arial" w:hint="default"/>
      </w:rPr>
    </w:lvl>
    <w:lvl w:ilvl="6" w:tplc="2A743316" w:tentative="1">
      <w:start w:val="1"/>
      <w:numFmt w:val="bullet"/>
      <w:lvlText w:val="•"/>
      <w:lvlJc w:val="left"/>
      <w:pPr>
        <w:tabs>
          <w:tab w:val="num" w:pos="4680"/>
        </w:tabs>
        <w:ind w:left="4680" w:hanging="360"/>
      </w:pPr>
      <w:rPr>
        <w:rFonts w:ascii="Arial" w:hAnsi="Arial" w:hint="default"/>
      </w:rPr>
    </w:lvl>
    <w:lvl w:ilvl="7" w:tplc="1E5884EA" w:tentative="1">
      <w:start w:val="1"/>
      <w:numFmt w:val="bullet"/>
      <w:lvlText w:val="•"/>
      <w:lvlJc w:val="left"/>
      <w:pPr>
        <w:tabs>
          <w:tab w:val="num" w:pos="5400"/>
        </w:tabs>
        <w:ind w:left="5400" w:hanging="360"/>
      </w:pPr>
      <w:rPr>
        <w:rFonts w:ascii="Arial" w:hAnsi="Arial" w:hint="default"/>
      </w:rPr>
    </w:lvl>
    <w:lvl w:ilvl="8" w:tplc="A4BA0B1A"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61C34D8D"/>
    <w:multiLevelType w:val="hybridMultilevel"/>
    <w:tmpl w:val="BD2EFF16"/>
    <w:lvl w:ilvl="0" w:tplc="19A2A39C">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629D72C0"/>
    <w:multiLevelType w:val="hybridMultilevel"/>
    <w:tmpl w:val="DFA435B0"/>
    <w:lvl w:ilvl="0" w:tplc="067E8E2E">
      <w:start w:val="1"/>
      <w:numFmt w:val="bullet"/>
      <w:lvlText w:val=""/>
      <w:lvlJc w:val="left"/>
      <w:pPr>
        <w:tabs>
          <w:tab w:val="num" w:pos="720"/>
        </w:tabs>
        <w:ind w:left="720" w:hanging="360"/>
      </w:pPr>
      <w:rPr>
        <w:rFonts w:ascii="Wingdings" w:hAnsi="Wingdings" w:hint="default"/>
      </w:rPr>
    </w:lvl>
    <w:lvl w:ilvl="1" w:tplc="13D428FC">
      <w:start w:val="1"/>
      <w:numFmt w:val="bullet"/>
      <w:lvlText w:val=""/>
      <w:lvlJc w:val="left"/>
      <w:pPr>
        <w:tabs>
          <w:tab w:val="num" w:pos="1440"/>
        </w:tabs>
        <w:ind w:left="1440" w:hanging="360"/>
      </w:pPr>
      <w:rPr>
        <w:rFonts w:ascii="Wingdings" w:hAnsi="Wingdings" w:hint="default"/>
      </w:rPr>
    </w:lvl>
    <w:lvl w:ilvl="2" w:tplc="AF34E730">
      <w:numFmt w:val="bullet"/>
      <w:lvlText w:val="−"/>
      <w:lvlJc w:val="left"/>
      <w:pPr>
        <w:tabs>
          <w:tab w:val="num" w:pos="2160"/>
        </w:tabs>
        <w:ind w:left="2160" w:hanging="360"/>
      </w:pPr>
      <w:rPr>
        <w:rFonts w:ascii="微软雅黑" w:hAnsi="微软雅黑" w:hint="default"/>
      </w:rPr>
    </w:lvl>
    <w:lvl w:ilvl="3" w:tplc="A5F8B9AC" w:tentative="1">
      <w:start w:val="1"/>
      <w:numFmt w:val="bullet"/>
      <w:lvlText w:val=""/>
      <w:lvlJc w:val="left"/>
      <w:pPr>
        <w:tabs>
          <w:tab w:val="num" w:pos="2880"/>
        </w:tabs>
        <w:ind w:left="2880" w:hanging="360"/>
      </w:pPr>
      <w:rPr>
        <w:rFonts w:ascii="Wingdings" w:hAnsi="Wingdings" w:hint="default"/>
      </w:rPr>
    </w:lvl>
    <w:lvl w:ilvl="4" w:tplc="69DCA84A" w:tentative="1">
      <w:start w:val="1"/>
      <w:numFmt w:val="bullet"/>
      <w:lvlText w:val=""/>
      <w:lvlJc w:val="left"/>
      <w:pPr>
        <w:tabs>
          <w:tab w:val="num" w:pos="3600"/>
        </w:tabs>
        <w:ind w:left="3600" w:hanging="360"/>
      </w:pPr>
      <w:rPr>
        <w:rFonts w:ascii="Wingdings" w:hAnsi="Wingdings" w:hint="default"/>
      </w:rPr>
    </w:lvl>
    <w:lvl w:ilvl="5" w:tplc="C62CF9BC" w:tentative="1">
      <w:start w:val="1"/>
      <w:numFmt w:val="bullet"/>
      <w:lvlText w:val=""/>
      <w:lvlJc w:val="left"/>
      <w:pPr>
        <w:tabs>
          <w:tab w:val="num" w:pos="4320"/>
        </w:tabs>
        <w:ind w:left="4320" w:hanging="360"/>
      </w:pPr>
      <w:rPr>
        <w:rFonts w:ascii="Wingdings" w:hAnsi="Wingdings" w:hint="default"/>
      </w:rPr>
    </w:lvl>
    <w:lvl w:ilvl="6" w:tplc="67B02A4E" w:tentative="1">
      <w:start w:val="1"/>
      <w:numFmt w:val="bullet"/>
      <w:lvlText w:val=""/>
      <w:lvlJc w:val="left"/>
      <w:pPr>
        <w:tabs>
          <w:tab w:val="num" w:pos="5040"/>
        </w:tabs>
        <w:ind w:left="5040" w:hanging="360"/>
      </w:pPr>
      <w:rPr>
        <w:rFonts w:ascii="Wingdings" w:hAnsi="Wingdings" w:hint="default"/>
      </w:rPr>
    </w:lvl>
    <w:lvl w:ilvl="7" w:tplc="6DAE235C" w:tentative="1">
      <w:start w:val="1"/>
      <w:numFmt w:val="bullet"/>
      <w:lvlText w:val=""/>
      <w:lvlJc w:val="left"/>
      <w:pPr>
        <w:tabs>
          <w:tab w:val="num" w:pos="5760"/>
        </w:tabs>
        <w:ind w:left="5760" w:hanging="360"/>
      </w:pPr>
      <w:rPr>
        <w:rFonts w:ascii="Wingdings" w:hAnsi="Wingdings" w:hint="default"/>
      </w:rPr>
    </w:lvl>
    <w:lvl w:ilvl="8" w:tplc="F2347B76"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5C32AB1"/>
    <w:multiLevelType w:val="hybridMultilevel"/>
    <w:tmpl w:val="0624011C"/>
    <w:lvl w:ilvl="0" w:tplc="0A245CE0">
      <w:start w:val="1"/>
      <w:numFmt w:val="bullet"/>
      <w:lvlText w:val=""/>
      <w:lvlJc w:val="left"/>
      <w:pPr>
        <w:tabs>
          <w:tab w:val="num" w:pos="720"/>
        </w:tabs>
        <w:ind w:left="720" w:hanging="360"/>
      </w:pPr>
      <w:rPr>
        <w:rFonts w:ascii="Wingdings" w:hAnsi="Wingdings" w:hint="default"/>
      </w:rPr>
    </w:lvl>
    <w:lvl w:ilvl="1" w:tplc="6A664754" w:tentative="1">
      <w:start w:val="1"/>
      <w:numFmt w:val="bullet"/>
      <w:lvlText w:val=""/>
      <w:lvlJc w:val="left"/>
      <w:pPr>
        <w:tabs>
          <w:tab w:val="num" w:pos="1440"/>
        </w:tabs>
        <w:ind w:left="1440" w:hanging="360"/>
      </w:pPr>
      <w:rPr>
        <w:rFonts w:ascii="Wingdings" w:hAnsi="Wingdings" w:hint="default"/>
      </w:rPr>
    </w:lvl>
    <w:lvl w:ilvl="2" w:tplc="CCD0FC54" w:tentative="1">
      <w:start w:val="1"/>
      <w:numFmt w:val="bullet"/>
      <w:lvlText w:val=""/>
      <w:lvlJc w:val="left"/>
      <w:pPr>
        <w:tabs>
          <w:tab w:val="num" w:pos="2160"/>
        </w:tabs>
        <w:ind w:left="2160" w:hanging="360"/>
      </w:pPr>
      <w:rPr>
        <w:rFonts w:ascii="Wingdings" w:hAnsi="Wingdings" w:hint="default"/>
      </w:rPr>
    </w:lvl>
    <w:lvl w:ilvl="3" w:tplc="DBE68742" w:tentative="1">
      <w:start w:val="1"/>
      <w:numFmt w:val="bullet"/>
      <w:lvlText w:val=""/>
      <w:lvlJc w:val="left"/>
      <w:pPr>
        <w:tabs>
          <w:tab w:val="num" w:pos="2880"/>
        </w:tabs>
        <w:ind w:left="2880" w:hanging="360"/>
      </w:pPr>
      <w:rPr>
        <w:rFonts w:ascii="Wingdings" w:hAnsi="Wingdings" w:hint="default"/>
      </w:rPr>
    </w:lvl>
    <w:lvl w:ilvl="4" w:tplc="898A0ECC" w:tentative="1">
      <w:start w:val="1"/>
      <w:numFmt w:val="bullet"/>
      <w:lvlText w:val=""/>
      <w:lvlJc w:val="left"/>
      <w:pPr>
        <w:tabs>
          <w:tab w:val="num" w:pos="3600"/>
        </w:tabs>
        <w:ind w:left="3600" w:hanging="360"/>
      </w:pPr>
      <w:rPr>
        <w:rFonts w:ascii="Wingdings" w:hAnsi="Wingdings" w:hint="default"/>
      </w:rPr>
    </w:lvl>
    <w:lvl w:ilvl="5" w:tplc="181439D8" w:tentative="1">
      <w:start w:val="1"/>
      <w:numFmt w:val="bullet"/>
      <w:lvlText w:val=""/>
      <w:lvlJc w:val="left"/>
      <w:pPr>
        <w:tabs>
          <w:tab w:val="num" w:pos="4320"/>
        </w:tabs>
        <w:ind w:left="4320" w:hanging="360"/>
      </w:pPr>
      <w:rPr>
        <w:rFonts w:ascii="Wingdings" w:hAnsi="Wingdings" w:hint="default"/>
      </w:rPr>
    </w:lvl>
    <w:lvl w:ilvl="6" w:tplc="A5401722" w:tentative="1">
      <w:start w:val="1"/>
      <w:numFmt w:val="bullet"/>
      <w:lvlText w:val=""/>
      <w:lvlJc w:val="left"/>
      <w:pPr>
        <w:tabs>
          <w:tab w:val="num" w:pos="5040"/>
        </w:tabs>
        <w:ind w:left="5040" w:hanging="360"/>
      </w:pPr>
      <w:rPr>
        <w:rFonts w:ascii="Wingdings" w:hAnsi="Wingdings" w:hint="default"/>
      </w:rPr>
    </w:lvl>
    <w:lvl w:ilvl="7" w:tplc="D47413E6" w:tentative="1">
      <w:start w:val="1"/>
      <w:numFmt w:val="bullet"/>
      <w:lvlText w:val=""/>
      <w:lvlJc w:val="left"/>
      <w:pPr>
        <w:tabs>
          <w:tab w:val="num" w:pos="5760"/>
        </w:tabs>
        <w:ind w:left="5760" w:hanging="360"/>
      </w:pPr>
      <w:rPr>
        <w:rFonts w:ascii="Wingdings" w:hAnsi="Wingdings" w:hint="default"/>
      </w:rPr>
    </w:lvl>
    <w:lvl w:ilvl="8" w:tplc="AB1E51AE"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C6B1C1A"/>
    <w:multiLevelType w:val="hybridMultilevel"/>
    <w:tmpl w:val="6EAC3AD2"/>
    <w:lvl w:ilvl="0" w:tplc="392812DC">
      <w:start w:val="1"/>
      <w:numFmt w:val="bullet"/>
      <w:lvlText w:val=""/>
      <w:lvlJc w:val="left"/>
      <w:pPr>
        <w:tabs>
          <w:tab w:val="num" w:pos="360"/>
        </w:tabs>
        <w:ind w:left="360" w:hanging="360"/>
      </w:pPr>
      <w:rPr>
        <w:rFonts w:ascii="Symbol" w:hAnsi="Symbol" w:hint="default"/>
      </w:rPr>
    </w:lvl>
    <w:lvl w:ilvl="1" w:tplc="DCBA7FE0" w:tentative="1">
      <w:start w:val="1"/>
      <w:numFmt w:val="bullet"/>
      <w:lvlText w:val=""/>
      <w:lvlJc w:val="left"/>
      <w:pPr>
        <w:tabs>
          <w:tab w:val="num" w:pos="1080"/>
        </w:tabs>
        <w:ind w:left="1080" w:hanging="360"/>
      </w:pPr>
      <w:rPr>
        <w:rFonts w:ascii="Wingdings" w:hAnsi="Wingdings" w:hint="default"/>
      </w:rPr>
    </w:lvl>
    <w:lvl w:ilvl="2" w:tplc="1C02BE48">
      <w:start w:val="1"/>
      <w:numFmt w:val="bullet"/>
      <w:lvlText w:val=""/>
      <w:lvlJc w:val="left"/>
      <w:pPr>
        <w:tabs>
          <w:tab w:val="num" w:pos="1800"/>
        </w:tabs>
        <w:ind w:left="1800" w:hanging="360"/>
      </w:pPr>
      <w:rPr>
        <w:rFonts w:ascii="Wingdings" w:hAnsi="Wingdings" w:hint="default"/>
      </w:rPr>
    </w:lvl>
    <w:lvl w:ilvl="3" w:tplc="4F82B682" w:tentative="1">
      <w:start w:val="1"/>
      <w:numFmt w:val="bullet"/>
      <w:lvlText w:val=""/>
      <w:lvlJc w:val="left"/>
      <w:pPr>
        <w:tabs>
          <w:tab w:val="num" w:pos="2520"/>
        </w:tabs>
        <w:ind w:left="2520" w:hanging="360"/>
      </w:pPr>
      <w:rPr>
        <w:rFonts w:ascii="Wingdings" w:hAnsi="Wingdings" w:hint="default"/>
      </w:rPr>
    </w:lvl>
    <w:lvl w:ilvl="4" w:tplc="2256B686" w:tentative="1">
      <w:start w:val="1"/>
      <w:numFmt w:val="bullet"/>
      <w:lvlText w:val=""/>
      <w:lvlJc w:val="left"/>
      <w:pPr>
        <w:tabs>
          <w:tab w:val="num" w:pos="3240"/>
        </w:tabs>
        <w:ind w:left="3240" w:hanging="360"/>
      </w:pPr>
      <w:rPr>
        <w:rFonts w:ascii="Wingdings" w:hAnsi="Wingdings" w:hint="default"/>
      </w:rPr>
    </w:lvl>
    <w:lvl w:ilvl="5" w:tplc="D4484FE2" w:tentative="1">
      <w:start w:val="1"/>
      <w:numFmt w:val="bullet"/>
      <w:lvlText w:val=""/>
      <w:lvlJc w:val="left"/>
      <w:pPr>
        <w:tabs>
          <w:tab w:val="num" w:pos="3960"/>
        </w:tabs>
        <w:ind w:left="3960" w:hanging="360"/>
      </w:pPr>
      <w:rPr>
        <w:rFonts w:ascii="Wingdings" w:hAnsi="Wingdings" w:hint="default"/>
      </w:rPr>
    </w:lvl>
    <w:lvl w:ilvl="6" w:tplc="115094CA" w:tentative="1">
      <w:start w:val="1"/>
      <w:numFmt w:val="bullet"/>
      <w:lvlText w:val=""/>
      <w:lvlJc w:val="left"/>
      <w:pPr>
        <w:tabs>
          <w:tab w:val="num" w:pos="4680"/>
        </w:tabs>
        <w:ind w:left="4680" w:hanging="360"/>
      </w:pPr>
      <w:rPr>
        <w:rFonts w:ascii="Wingdings" w:hAnsi="Wingdings" w:hint="default"/>
      </w:rPr>
    </w:lvl>
    <w:lvl w:ilvl="7" w:tplc="96BC5138" w:tentative="1">
      <w:start w:val="1"/>
      <w:numFmt w:val="bullet"/>
      <w:lvlText w:val=""/>
      <w:lvlJc w:val="left"/>
      <w:pPr>
        <w:tabs>
          <w:tab w:val="num" w:pos="5400"/>
        </w:tabs>
        <w:ind w:left="5400" w:hanging="360"/>
      </w:pPr>
      <w:rPr>
        <w:rFonts w:ascii="Wingdings" w:hAnsi="Wingdings" w:hint="default"/>
      </w:rPr>
    </w:lvl>
    <w:lvl w:ilvl="8" w:tplc="26D64A44"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70FF2C26"/>
    <w:multiLevelType w:val="hybridMultilevel"/>
    <w:tmpl w:val="D2EAED5A"/>
    <w:lvl w:ilvl="0" w:tplc="5C162122">
      <w:start w:val="1"/>
      <w:numFmt w:val="bullet"/>
      <w:lvlText w:val="•"/>
      <w:lvlJc w:val="left"/>
      <w:pPr>
        <w:tabs>
          <w:tab w:val="num" w:pos="720"/>
        </w:tabs>
        <w:ind w:left="720" w:hanging="360"/>
      </w:pPr>
      <w:rPr>
        <w:rFonts w:ascii="Arial" w:hAnsi="Arial" w:hint="default"/>
      </w:rPr>
    </w:lvl>
    <w:lvl w:ilvl="1" w:tplc="630AF224" w:tentative="1">
      <w:start w:val="1"/>
      <w:numFmt w:val="bullet"/>
      <w:lvlText w:val="•"/>
      <w:lvlJc w:val="left"/>
      <w:pPr>
        <w:tabs>
          <w:tab w:val="num" w:pos="1440"/>
        </w:tabs>
        <w:ind w:left="1440" w:hanging="360"/>
      </w:pPr>
      <w:rPr>
        <w:rFonts w:ascii="Arial" w:hAnsi="Arial" w:hint="default"/>
      </w:rPr>
    </w:lvl>
    <w:lvl w:ilvl="2" w:tplc="0380A42A" w:tentative="1">
      <w:start w:val="1"/>
      <w:numFmt w:val="bullet"/>
      <w:lvlText w:val="•"/>
      <w:lvlJc w:val="left"/>
      <w:pPr>
        <w:tabs>
          <w:tab w:val="num" w:pos="2160"/>
        </w:tabs>
        <w:ind w:left="2160" w:hanging="360"/>
      </w:pPr>
      <w:rPr>
        <w:rFonts w:ascii="Arial" w:hAnsi="Arial" w:hint="default"/>
      </w:rPr>
    </w:lvl>
    <w:lvl w:ilvl="3" w:tplc="7200F92C" w:tentative="1">
      <w:start w:val="1"/>
      <w:numFmt w:val="bullet"/>
      <w:lvlText w:val="•"/>
      <w:lvlJc w:val="left"/>
      <w:pPr>
        <w:tabs>
          <w:tab w:val="num" w:pos="2880"/>
        </w:tabs>
        <w:ind w:left="2880" w:hanging="360"/>
      </w:pPr>
      <w:rPr>
        <w:rFonts w:ascii="Arial" w:hAnsi="Arial" w:hint="default"/>
      </w:rPr>
    </w:lvl>
    <w:lvl w:ilvl="4" w:tplc="B3F8D0BE" w:tentative="1">
      <w:start w:val="1"/>
      <w:numFmt w:val="bullet"/>
      <w:lvlText w:val="•"/>
      <w:lvlJc w:val="left"/>
      <w:pPr>
        <w:tabs>
          <w:tab w:val="num" w:pos="3600"/>
        </w:tabs>
        <w:ind w:left="3600" w:hanging="360"/>
      </w:pPr>
      <w:rPr>
        <w:rFonts w:ascii="Arial" w:hAnsi="Arial" w:hint="default"/>
      </w:rPr>
    </w:lvl>
    <w:lvl w:ilvl="5" w:tplc="7EFC0ACC" w:tentative="1">
      <w:start w:val="1"/>
      <w:numFmt w:val="bullet"/>
      <w:lvlText w:val="•"/>
      <w:lvlJc w:val="left"/>
      <w:pPr>
        <w:tabs>
          <w:tab w:val="num" w:pos="4320"/>
        </w:tabs>
        <w:ind w:left="4320" w:hanging="360"/>
      </w:pPr>
      <w:rPr>
        <w:rFonts w:ascii="Arial" w:hAnsi="Arial" w:hint="default"/>
      </w:rPr>
    </w:lvl>
    <w:lvl w:ilvl="6" w:tplc="7E48F164" w:tentative="1">
      <w:start w:val="1"/>
      <w:numFmt w:val="bullet"/>
      <w:lvlText w:val="•"/>
      <w:lvlJc w:val="left"/>
      <w:pPr>
        <w:tabs>
          <w:tab w:val="num" w:pos="5040"/>
        </w:tabs>
        <w:ind w:left="5040" w:hanging="360"/>
      </w:pPr>
      <w:rPr>
        <w:rFonts w:ascii="Arial" w:hAnsi="Arial" w:hint="default"/>
      </w:rPr>
    </w:lvl>
    <w:lvl w:ilvl="7" w:tplc="53EA987C" w:tentative="1">
      <w:start w:val="1"/>
      <w:numFmt w:val="bullet"/>
      <w:lvlText w:val="•"/>
      <w:lvlJc w:val="left"/>
      <w:pPr>
        <w:tabs>
          <w:tab w:val="num" w:pos="5760"/>
        </w:tabs>
        <w:ind w:left="5760" w:hanging="360"/>
      </w:pPr>
      <w:rPr>
        <w:rFonts w:ascii="Arial" w:hAnsi="Arial" w:hint="default"/>
      </w:rPr>
    </w:lvl>
    <w:lvl w:ilvl="8" w:tplc="779C2D6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3B8290D"/>
    <w:multiLevelType w:val="hybridMultilevel"/>
    <w:tmpl w:val="012EC4AE"/>
    <w:lvl w:ilvl="0" w:tplc="CCF44C7A">
      <w:start w:val="1"/>
      <w:numFmt w:val="bullet"/>
      <w:lvlText w:val=""/>
      <w:lvlJc w:val="left"/>
      <w:pPr>
        <w:tabs>
          <w:tab w:val="num" w:pos="720"/>
        </w:tabs>
        <w:ind w:left="720" w:hanging="360"/>
      </w:pPr>
      <w:rPr>
        <w:rFonts w:ascii="Wingdings" w:hAnsi="Wingdings" w:hint="default"/>
      </w:rPr>
    </w:lvl>
    <w:lvl w:ilvl="1" w:tplc="78FE33E6">
      <w:start w:val="1"/>
      <w:numFmt w:val="bullet"/>
      <w:lvlText w:val=""/>
      <w:lvlJc w:val="left"/>
      <w:pPr>
        <w:tabs>
          <w:tab w:val="num" w:pos="1440"/>
        </w:tabs>
        <w:ind w:left="1440" w:hanging="360"/>
      </w:pPr>
      <w:rPr>
        <w:rFonts w:ascii="Wingdings" w:hAnsi="Wingdings" w:hint="default"/>
      </w:rPr>
    </w:lvl>
    <w:lvl w:ilvl="2" w:tplc="52A01E20" w:tentative="1">
      <w:start w:val="1"/>
      <w:numFmt w:val="bullet"/>
      <w:lvlText w:val=""/>
      <w:lvlJc w:val="left"/>
      <w:pPr>
        <w:tabs>
          <w:tab w:val="num" w:pos="2160"/>
        </w:tabs>
        <w:ind w:left="2160" w:hanging="360"/>
      </w:pPr>
      <w:rPr>
        <w:rFonts w:ascii="Wingdings" w:hAnsi="Wingdings" w:hint="default"/>
      </w:rPr>
    </w:lvl>
    <w:lvl w:ilvl="3" w:tplc="0F06B7F6" w:tentative="1">
      <w:start w:val="1"/>
      <w:numFmt w:val="bullet"/>
      <w:lvlText w:val=""/>
      <w:lvlJc w:val="left"/>
      <w:pPr>
        <w:tabs>
          <w:tab w:val="num" w:pos="2880"/>
        </w:tabs>
        <w:ind w:left="2880" w:hanging="360"/>
      </w:pPr>
      <w:rPr>
        <w:rFonts w:ascii="Wingdings" w:hAnsi="Wingdings" w:hint="default"/>
      </w:rPr>
    </w:lvl>
    <w:lvl w:ilvl="4" w:tplc="F370BF4A" w:tentative="1">
      <w:start w:val="1"/>
      <w:numFmt w:val="bullet"/>
      <w:lvlText w:val=""/>
      <w:lvlJc w:val="left"/>
      <w:pPr>
        <w:tabs>
          <w:tab w:val="num" w:pos="3600"/>
        </w:tabs>
        <w:ind w:left="3600" w:hanging="360"/>
      </w:pPr>
      <w:rPr>
        <w:rFonts w:ascii="Wingdings" w:hAnsi="Wingdings" w:hint="default"/>
      </w:rPr>
    </w:lvl>
    <w:lvl w:ilvl="5" w:tplc="0F327736" w:tentative="1">
      <w:start w:val="1"/>
      <w:numFmt w:val="bullet"/>
      <w:lvlText w:val=""/>
      <w:lvlJc w:val="left"/>
      <w:pPr>
        <w:tabs>
          <w:tab w:val="num" w:pos="4320"/>
        </w:tabs>
        <w:ind w:left="4320" w:hanging="360"/>
      </w:pPr>
      <w:rPr>
        <w:rFonts w:ascii="Wingdings" w:hAnsi="Wingdings" w:hint="default"/>
      </w:rPr>
    </w:lvl>
    <w:lvl w:ilvl="6" w:tplc="CAA6E364" w:tentative="1">
      <w:start w:val="1"/>
      <w:numFmt w:val="bullet"/>
      <w:lvlText w:val=""/>
      <w:lvlJc w:val="left"/>
      <w:pPr>
        <w:tabs>
          <w:tab w:val="num" w:pos="5040"/>
        </w:tabs>
        <w:ind w:left="5040" w:hanging="360"/>
      </w:pPr>
      <w:rPr>
        <w:rFonts w:ascii="Wingdings" w:hAnsi="Wingdings" w:hint="default"/>
      </w:rPr>
    </w:lvl>
    <w:lvl w:ilvl="7" w:tplc="F892897A" w:tentative="1">
      <w:start w:val="1"/>
      <w:numFmt w:val="bullet"/>
      <w:lvlText w:val=""/>
      <w:lvlJc w:val="left"/>
      <w:pPr>
        <w:tabs>
          <w:tab w:val="num" w:pos="5760"/>
        </w:tabs>
        <w:ind w:left="5760" w:hanging="360"/>
      </w:pPr>
      <w:rPr>
        <w:rFonts w:ascii="Wingdings" w:hAnsi="Wingdings" w:hint="default"/>
      </w:rPr>
    </w:lvl>
    <w:lvl w:ilvl="8" w:tplc="B65EBE22"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3DB68A7"/>
    <w:multiLevelType w:val="hybridMultilevel"/>
    <w:tmpl w:val="344225EC"/>
    <w:lvl w:ilvl="0" w:tplc="872C4DF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4D02713"/>
    <w:multiLevelType w:val="hybridMultilevel"/>
    <w:tmpl w:val="5824B744"/>
    <w:lvl w:ilvl="0" w:tplc="14DC8C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75558DA"/>
    <w:multiLevelType w:val="hybridMultilevel"/>
    <w:tmpl w:val="E88851F4"/>
    <w:lvl w:ilvl="0" w:tplc="6D3400D2">
      <w:start w:val="1"/>
      <w:numFmt w:val="bullet"/>
      <w:lvlText w:val=""/>
      <w:lvlJc w:val="left"/>
      <w:pPr>
        <w:tabs>
          <w:tab w:val="num" w:pos="720"/>
        </w:tabs>
        <w:ind w:left="720" w:hanging="360"/>
      </w:pPr>
      <w:rPr>
        <w:rFonts w:ascii="Wingdings" w:hAnsi="Wingdings" w:hint="default"/>
      </w:rPr>
    </w:lvl>
    <w:lvl w:ilvl="1" w:tplc="DCBA7FE0" w:tentative="1">
      <w:start w:val="1"/>
      <w:numFmt w:val="bullet"/>
      <w:lvlText w:val=""/>
      <w:lvlJc w:val="left"/>
      <w:pPr>
        <w:tabs>
          <w:tab w:val="num" w:pos="1440"/>
        </w:tabs>
        <w:ind w:left="1440" w:hanging="360"/>
      </w:pPr>
      <w:rPr>
        <w:rFonts w:ascii="Wingdings" w:hAnsi="Wingdings" w:hint="default"/>
      </w:rPr>
    </w:lvl>
    <w:lvl w:ilvl="2" w:tplc="1C02BE48">
      <w:start w:val="1"/>
      <w:numFmt w:val="bullet"/>
      <w:lvlText w:val=""/>
      <w:lvlJc w:val="left"/>
      <w:pPr>
        <w:tabs>
          <w:tab w:val="num" w:pos="2160"/>
        </w:tabs>
        <w:ind w:left="2160" w:hanging="360"/>
      </w:pPr>
      <w:rPr>
        <w:rFonts w:ascii="Wingdings" w:hAnsi="Wingdings" w:hint="default"/>
      </w:rPr>
    </w:lvl>
    <w:lvl w:ilvl="3" w:tplc="4F82B682" w:tentative="1">
      <w:start w:val="1"/>
      <w:numFmt w:val="bullet"/>
      <w:lvlText w:val=""/>
      <w:lvlJc w:val="left"/>
      <w:pPr>
        <w:tabs>
          <w:tab w:val="num" w:pos="2880"/>
        </w:tabs>
        <w:ind w:left="2880" w:hanging="360"/>
      </w:pPr>
      <w:rPr>
        <w:rFonts w:ascii="Wingdings" w:hAnsi="Wingdings" w:hint="default"/>
      </w:rPr>
    </w:lvl>
    <w:lvl w:ilvl="4" w:tplc="2256B686" w:tentative="1">
      <w:start w:val="1"/>
      <w:numFmt w:val="bullet"/>
      <w:lvlText w:val=""/>
      <w:lvlJc w:val="left"/>
      <w:pPr>
        <w:tabs>
          <w:tab w:val="num" w:pos="3600"/>
        </w:tabs>
        <w:ind w:left="3600" w:hanging="360"/>
      </w:pPr>
      <w:rPr>
        <w:rFonts w:ascii="Wingdings" w:hAnsi="Wingdings" w:hint="default"/>
      </w:rPr>
    </w:lvl>
    <w:lvl w:ilvl="5" w:tplc="D4484FE2" w:tentative="1">
      <w:start w:val="1"/>
      <w:numFmt w:val="bullet"/>
      <w:lvlText w:val=""/>
      <w:lvlJc w:val="left"/>
      <w:pPr>
        <w:tabs>
          <w:tab w:val="num" w:pos="4320"/>
        </w:tabs>
        <w:ind w:left="4320" w:hanging="360"/>
      </w:pPr>
      <w:rPr>
        <w:rFonts w:ascii="Wingdings" w:hAnsi="Wingdings" w:hint="default"/>
      </w:rPr>
    </w:lvl>
    <w:lvl w:ilvl="6" w:tplc="115094CA" w:tentative="1">
      <w:start w:val="1"/>
      <w:numFmt w:val="bullet"/>
      <w:lvlText w:val=""/>
      <w:lvlJc w:val="left"/>
      <w:pPr>
        <w:tabs>
          <w:tab w:val="num" w:pos="5040"/>
        </w:tabs>
        <w:ind w:left="5040" w:hanging="360"/>
      </w:pPr>
      <w:rPr>
        <w:rFonts w:ascii="Wingdings" w:hAnsi="Wingdings" w:hint="default"/>
      </w:rPr>
    </w:lvl>
    <w:lvl w:ilvl="7" w:tplc="96BC5138" w:tentative="1">
      <w:start w:val="1"/>
      <w:numFmt w:val="bullet"/>
      <w:lvlText w:val=""/>
      <w:lvlJc w:val="left"/>
      <w:pPr>
        <w:tabs>
          <w:tab w:val="num" w:pos="5760"/>
        </w:tabs>
        <w:ind w:left="5760" w:hanging="360"/>
      </w:pPr>
      <w:rPr>
        <w:rFonts w:ascii="Wingdings" w:hAnsi="Wingdings" w:hint="default"/>
      </w:rPr>
    </w:lvl>
    <w:lvl w:ilvl="8" w:tplc="26D64A44"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7E2654F"/>
    <w:multiLevelType w:val="hybridMultilevel"/>
    <w:tmpl w:val="9606CA5A"/>
    <w:lvl w:ilvl="0" w:tplc="392812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367EF6"/>
    <w:multiLevelType w:val="hybridMultilevel"/>
    <w:tmpl w:val="F0E6623C"/>
    <w:lvl w:ilvl="0" w:tplc="04090001">
      <w:start w:val="1"/>
      <w:numFmt w:val="bullet"/>
      <w:lvlText w:val=""/>
      <w:lvlJc w:val="left"/>
      <w:pPr>
        <w:ind w:left="420" w:hanging="420"/>
      </w:pPr>
      <w:rPr>
        <w:rFonts w:ascii="Symbol" w:hAnsi="Symbol" w:hint="default"/>
      </w:rPr>
    </w:lvl>
    <w:lvl w:ilvl="1" w:tplc="767021A6">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9C95509"/>
    <w:multiLevelType w:val="hybridMultilevel"/>
    <w:tmpl w:val="EBE40890"/>
    <w:lvl w:ilvl="0" w:tplc="E9563EC0">
      <w:start w:val="1"/>
      <w:numFmt w:val="bullet"/>
      <w:lvlText w:val="•"/>
      <w:lvlJc w:val="left"/>
      <w:pPr>
        <w:tabs>
          <w:tab w:val="num" w:pos="720"/>
        </w:tabs>
        <w:ind w:left="720" w:hanging="360"/>
      </w:pPr>
      <w:rPr>
        <w:rFonts w:ascii="Arial" w:hAnsi="Arial" w:hint="default"/>
      </w:rPr>
    </w:lvl>
    <w:lvl w:ilvl="1" w:tplc="CCD0D184">
      <w:start w:val="1"/>
      <w:numFmt w:val="bullet"/>
      <w:lvlText w:val="•"/>
      <w:lvlJc w:val="left"/>
      <w:pPr>
        <w:tabs>
          <w:tab w:val="num" w:pos="1440"/>
        </w:tabs>
        <w:ind w:left="1440" w:hanging="360"/>
      </w:pPr>
      <w:rPr>
        <w:rFonts w:ascii="Arial" w:hAnsi="Arial" w:hint="default"/>
      </w:rPr>
    </w:lvl>
    <w:lvl w:ilvl="2" w:tplc="4EE6211E" w:tentative="1">
      <w:start w:val="1"/>
      <w:numFmt w:val="bullet"/>
      <w:lvlText w:val="•"/>
      <w:lvlJc w:val="left"/>
      <w:pPr>
        <w:tabs>
          <w:tab w:val="num" w:pos="2160"/>
        </w:tabs>
        <w:ind w:left="2160" w:hanging="360"/>
      </w:pPr>
      <w:rPr>
        <w:rFonts w:ascii="Arial" w:hAnsi="Arial" w:hint="default"/>
      </w:rPr>
    </w:lvl>
    <w:lvl w:ilvl="3" w:tplc="FD2C090E" w:tentative="1">
      <w:start w:val="1"/>
      <w:numFmt w:val="bullet"/>
      <w:lvlText w:val="•"/>
      <w:lvlJc w:val="left"/>
      <w:pPr>
        <w:tabs>
          <w:tab w:val="num" w:pos="2880"/>
        </w:tabs>
        <w:ind w:left="2880" w:hanging="360"/>
      </w:pPr>
      <w:rPr>
        <w:rFonts w:ascii="Arial" w:hAnsi="Arial" w:hint="default"/>
      </w:rPr>
    </w:lvl>
    <w:lvl w:ilvl="4" w:tplc="A6C07DDC" w:tentative="1">
      <w:start w:val="1"/>
      <w:numFmt w:val="bullet"/>
      <w:lvlText w:val="•"/>
      <w:lvlJc w:val="left"/>
      <w:pPr>
        <w:tabs>
          <w:tab w:val="num" w:pos="3600"/>
        </w:tabs>
        <w:ind w:left="3600" w:hanging="360"/>
      </w:pPr>
      <w:rPr>
        <w:rFonts w:ascii="Arial" w:hAnsi="Arial" w:hint="default"/>
      </w:rPr>
    </w:lvl>
    <w:lvl w:ilvl="5" w:tplc="E20C70CA" w:tentative="1">
      <w:start w:val="1"/>
      <w:numFmt w:val="bullet"/>
      <w:lvlText w:val="•"/>
      <w:lvlJc w:val="left"/>
      <w:pPr>
        <w:tabs>
          <w:tab w:val="num" w:pos="4320"/>
        </w:tabs>
        <w:ind w:left="4320" w:hanging="360"/>
      </w:pPr>
      <w:rPr>
        <w:rFonts w:ascii="Arial" w:hAnsi="Arial" w:hint="default"/>
      </w:rPr>
    </w:lvl>
    <w:lvl w:ilvl="6" w:tplc="8A0EBB5E" w:tentative="1">
      <w:start w:val="1"/>
      <w:numFmt w:val="bullet"/>
      <w:lvlText w:val="•"/>
      <w:lvlJc w:val="left"/>
      <w:pPr>
        <w:tabs>
          <w:tab w:val="num" w:pos="5040"/>
        </w:tabs>
        <w:ind w:left="5040" w:hanging="360"/>
      </w:pPr>
      <w:rPr>
        <w:rFonts w:ascii="Arial" w:hAnsi="Arial" w:hint="default"/>
      </w:rPr>
    </w:lvl>
    <w:lvl w:ilvl="7" w:tplc="7662F05A" w:tentative="1">
      <w:start w:val="1"/>
      <w:numFmt w:val="bullet"/>
      <w:lvlText w:val="•"/>
      <w:lvlJc w:val="left"/>
      <w:pPr>
        <w:tabs>
          <w:tab w:val="num" w:pos="5760"/>
        </w:tabs>
        <w:ind w:left="5760" w:hanging="360"/>
      </w:pPr>
      <w:rPr>
        <w:rFonts w:ascii="Arial" w:hAnsi="Arial" w:hint="default"/>
      </w:rPr>
    </w:lvl>
    <w:lvl w:ilvl="8" w:tplc="4684A052"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A206110"/>
    <w:multiLevelType w:val="hybridMultilevel"/>
    <w:tmpl w:val="00B46D56"/>
    <w:lvl w:ilvl="0" w:tplc="F01E6138">
      <w:start w:val="1"/>
      <w:numFmt w:val="bullet"/>
      <w:lvlText w:val=""/>
      <w:lvlJc w:val="left"/>
      <w:pPr>
        <w:tabs>
          <w:tab w:val="num" w:pos="720"/>
        </w:tabs>
        <w:ind w:left="720" w:hanging="360"/>
      </w:pPr>
      <w:rPr>
        <w:rFonts w:ascii="Wingdings" w:hAnsi="Wingdings" w:hint="default"/>
      </w:rPr>
    </w:lvl>
    <w:lvl w:ilvl="1" w:tplc="1EC4B952" w:tentative="1">
      <w:start w:val="1"/>
      <w:numFmt w:val="bullet"/>
      <w:lvlText w:val=""/>
      <w:lvlJc w:val="left"/>
      <w:pPr>
        <w:tabs>
          <w:tab w:val="num" w:pos="1440"/>
        </w:tabs>
        <w:ind w:left="1440" w:hanging="360"/>
      </w:pPr>
      <w:rPr>
        <w:rFonts w:ascii="Wingdings" w:hAnsi="Wingdings" w:hint="default"/>
      </w:rPr>
    </w:lvl>
    <w:lvl w:ilvl="2" w:tplc="3022E5EE">
      <w:start w:val="1"/>
      <w:numFmt w:val="bullet"/>
      <w:lvlText w:val=""/>
      <w:lvlJc w:val="left"/>
      <w:pPr>
        <w:tabs>
          <w:tab w:val="num" w:pos="2160"/>
        </w:tabs>
        <w:ind w:left="2160" w:hanging="360"/>
      </w:pPr>
      <w:rPr>
        <w:rFonts w:ascii="Wingdings" w:hAnsi="Wingdings" w:hint="default"/>
      </w:rPr>
    </w:lvl>
    <w:lvl w:ilvl="3" w:tplc="5680EDFC" w:tentative="1">
      <w:start w:val="1"/>
      <w:numFmt w:val="bullet"/>
      <w:lvlText w:val=""/>
      <w:lvlJc w:val="left"/>
      <w:pPr>
        <w:tabs>
          <w:tab w:val="num" w:pos="2880"/>
        </w:tabs>
        <w:ind w:left="2880" w:hanging="360"/>
      </w:pPr>
      <w:rPr>
        <w:rFonts w:ascii="Wingdings" w:hAnsi="Wingdings" w:hint="default"/>
      </w:rPr>
    </w:lvl>
    <w:lvl w:ilvl="4" w:tplc="715C745A" w:tentative="1">
      <w:start w:val="1"/>
      <w:numFmt w:val="bullet"/>
      <w:lvlText w:val=""/>
      <w:lvlJc w:val="left"/>
      <w:pPr>
        <w:tabs>
          <w:tab w:val="num" w:pos="3600"/>
        </w:tabs>
        <w:ind w:left="3600" w:hanging="360"/>
      </w:pPr>
      <w:rPr>
        <w:rFonts w:ascii="Wingdings" w:hAnsi="Wingdings" w:hint="default"/>
      </w:rPr>
    </w:lvl>
    <w:lvl w:ilvl="5" w:tplc="098C9BD0" w:tentative="1">
      <w:start w:val="1"/>
      <w:numFmt w:val="bullet"/>
      <w:lvlText w:val=""/>
      <w:lvlJc w:val="left"/>
      <w:pPr>
        <w:tabs>
          <w:tab w:val="num" w:pos="4320"/>
        </w:tabs>
        <w:ind w:left="4320" w:hanging="360"/>
      </w:pPr>
      <w:rPr>
        <w:rFonts w:ascii="Wingdings" w:hAnsi="Wingdings" w:hint="default"/>
      </w:rPr>
    </w:lvl>
    <w:lvl w:ilvl="6" w:tplc="EFA04FE0" w:tentative="1">
      <w:start w:val="1"/>
      <w:numFmt w:val="bullet"/>
      <w:lvlText w:val=""/>
      <w:lvlJc w:val="left"/>
      <w:pPr>
        <w:tabs>
          <w:tab w:val="num" w:pos="5040"/>
        </w:tabs>
        <w:ind w:left="5040" w:hanging="360"/>
      </w:pPr>
      <w:rPr>
        <w:rFonts w:ascii="Wingdings" w:hAnsi="Wingdings" w:hint="default"/>
      </w:rPr>
    </w:lvl>
    <w:lvl w:ilvl="7" w:tplc="C4AED9A8" w:tentative="1">
      <w:start w:val="1"/>
      <w:numFmt w:val="bullet"/>
      <w:lvlText w:val=""/>
      <w:lvlJc w:val="left"/>
      <w:pPr>
        <w:tabs>
          <w:tab w:val="num" w:pos="5760"/>
        </w:tabs>
        <w:ind w:left="5760" w:hanging="360"/>
      </w:pPr>
      <w:rPr>
        <w:rFonts w:ascii="Wingdings" w:hAnsi="Wingdings" w:hint="default"/>
      </w:rPr>
    </w:lvl>
    <w:lvl w:ilvl="8" w:tplc="ADA87BC2"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36"/>
  </w:num>
  <w:num w:numId="3">
    <w:abstractNumId w:val="48"/>
  </w:num>
  <w:num w:numId="4">
    <w:abstractNumId w:val="35"/>
  </w:num>
  <w:num w:numId="5">
    <w:abstractNumId w:val="18"/>
  </w:num>
  <w:num w:numId="6">
    <w:abstractNumId w:val="44"/>
  </w:num>
  <w:num w:numId="7">
    <w:abstractNumId w:val="23"/>
  </w:num>
  <w:num w:numId="8">
    <w:abstractNumId w:val="40"/>
  </w:num>
  <w:num w:numId="9">
    <w:abstractNumId w:val="22"/>
  </w:num>
  <w:num w:numId="10">
    <w:abstractNumId w:val="16"/>
  </w:num>
  <w:num w:numId="11">
    <w:abstractNumId w:val="47"/>
  </w:num>
  <w:num w:numId="12">
    <w:abstractNumId w:val="7"/>
  </w:num>
  <w:num w:numId="13">
    <w:abstractNumId w:val="42"/>
  </w:num>
  <w:num w:numId="14">
    <w:abstractNumId w:val="41"/>
  </w:num>
  <w:num w:numId="15">
    <w:abstractNumId w:val="6"/>
  </w:num>
  <w:num w:numId="16">
    <w:abstractNumId w:val="31"/>
  </w:num>
  <w:num w:numId="17">
    <w:abstractNumId w:val="19"/>
  </w:num>
  <w:num w:numId="18">
    <w:abstractNumId w:val="5"/>
  </w:num>
  <w:num w:numId="19">
    <w:abstractNumId w:val="34"/>
  </w:num>
  <w:num w:numId="20">
    <w:abstractNumId w:val="51"/>
  </w:num>
  <w:num w:numId="21">
    <w:abstractNumId w:val="43"/>
  </w:num>
  <w:num w:numId="22">
    <w:abstractNumId w:val="50"/>
  </w:num>
  <w:num w:numId="23">
    <w:abstractNumId w:val="21"/>
  </w:num>
  <w:num w:numId="24">
    <w:abstractNumId w:val="30"/>
  </w:num>
  <w:num w:numId="25">
    <w:abstractNumId w:val="1"/>
  </w:num>
  <w:num w:numId="26">
    <w:abstractNumId w:val="2"/>
  </w:num>
  <w:num w:numId="27">
    <w:abstractNumId w:val="26"/>
  </w:num>
  <w:num w:numId="28">
    <w:abstractNumId w:val="29"/>
  </w:num>
  <w:num w:numId="29">
    <w:abstractNumId w:val="37"/>
  </w:num>
  <w:num w:numId="30">
    <w:abstractNumId w:val="10"/>
  </w:num>
  <w:num w:numId="31">
    <w:abstractNumId w:val="32"/>
  </w:num>
  <w:num w:numId="32">
    <w:abstractNumId w:val="27"/>
  </w:num>
  <w:num w:numId="33">
    <w:abstractNumId w:val="46"/>
  </w:num>
  <w:num w:numId="34">
    <w:abstractNumId w:val="33"/>
  </w:num>
  <w:num w:numId="35">
    <w:abstractNumId w:val="12"/>
  </w:num>
  <w:num w:numId="36">
    <w:abstractNumId w:val="17"/>
  </w:num>
  <w:num w:numId="37">
    <w:abstractNumId w:val="45"/>
  </w:num>
  <w:num w:numId="38">
    <w:abstractNumId w:val="8"/>
  </w:num>
  <w:num w:numId="39">
    <w:abstractNumId w:val="3"/>
  </w:num>
  <w:num w:numId="40">
    <w:abstractNumId w:val="9"/>
  </w:num>
  <w:num w:numId="41">
    <w:abstractNumId w:val="24"/>
  </w:num>
  <w:num w:numId="42">
    <w:abstractNumId w:val="4"/>
  </w:num>
  <w:num w:numId="43">
    <w:abstractNumId w:val="20"/>
  </w:num>
  <w:num w:numId="44">
    <w:abstractNumId w:val="13"/>
  </w:num>
  <w:num w:numId="45">
    <w:abstractNumId w:val="38"/>
  </w:num>
  <w:num w:numId="46">
    <w:abstractNumId w:val="39"/>
  </w:num>
  <w:num w:numId="47">
    <w:abstractNumId w:val="15"/>
  </w:num>
  <w:num w:numId="48">
    <w:abstractNumId w:val="0"/>
  </w:num>
  <w:num w:numId="49">
    <w:abstractNumId w:val="25"/>
  </w:num>
  <w:num w:numId="50">
    <w:abstractNumId w:val="11"/>
  </w:num>
  <w:num w:numId="51">
    <w:abstractNumId w:val="49"/>
  </w:num>
  <w:num w:numId="52">
    <w:abstractNumId w:val="1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bordersDoNotSurroundHeader/>
  <w:bordersDoNotSurroundFooter/>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6B31"/>
    <w:rsid w:val="00006F09"/>
    <w:rsid w:val="000124B6"/>
    <w:rsid w:val="00015649"/>
    <w:rsid w:val="00025F82"/>
    <w:rsid w:val="0002625B"/>
    <w:rsid w:val="0003007B"/>
    <w:rsid w:val="00042306"/>
    <w:rsid w:val="00042E4E"/>
    <w:rsid w:val="00044BBA"/>
    <w:rsid w:val="00052145"/>
    <w:rsid w:val="000549E3"/>
    <w:rsid w:val="000556CC"/>
    <w:rsid w:val="00061724"/>
    <w:rsid w:val="00066EF6"/>
    <w:rsid w:val="000844F0"/>
    <w:rsid w:val="0009427D"/>
    <w:rsid w:val="000977A1"/>
    <w:rsid w:val="000A179A"/>
    <w:rsid w:val="000A4D42"/>
    <w:rsid w:val="000A72C3"/>
    <w:rsid w:val="000B0C15"/>
    <w:rsid w:val="000B1F40"/>
    <w:rsid w:val="000B2427"/>
    <w:rsid w:val="000D1169"/>
    <w:rsid w:val="000D3F77"/>
    <w:rsid w:val="000D50DF"/>
    <w:rsid w:val="000E2E72"/>
    <w:rsid w:val="000E4857"/>
    <w:rsid w:val="000E6D5B"/>
    <w:rsid w:val="000F1DC9"/>
    <w:rsid w:val="00103A9F"/>
    <w:rsid w:val="0010685A"/>
    <w:rsid w:val="00110D8C"/>
    <w:rsid w:val="00113D37"/>
    <w:rsid w:val="00115C2A"/>
    <w:rsid w:val="00116D42"/>
    <w:rsid w:val="00117EDF"/>
    <w:rsid w:val="00120111"/>
    <w:rsid w:val="001222EF"/>
    <w:rsid w:val="00122F58"/>
    <w:rsid w:val="001315ED"/>
    <w:rsid w:val="00150EA3"/>
    <w:rsid w:val="00151273"/>
    <w:rsid w:val="00152100"/>
    <w:rsid w:val="00152B2F"/>
    <w:rsid w:val="00161375"/>
    <w:rsid w:val="001645D6"/>
    <w:rsid w:val="0017460C"/>
    <w:rsid w:val="0018730E"/>
    <w:rsid w:val="00190EC6"/>
    <w:rsid w:val="00192548"/>
    <w:rsid w:val="00194B9A"/>
    <w:rsid w:val="001A3658"/>
    <w:rsid w:val="001A6B00"/>
    <w:rsid w:val="001B01DC"/>
    <w:rsid w:val="001B371E"/>
    <w:rsid w:val="001B5130"/>
    <w:rsid w:val="001B7931"/>
    <w:rsid w:val="001B7D86"/>
    <w:rsid w:val="001C263F"/>
    <w:rsid w:val="001C41E9"/>
    <w:rsid w:val="001D4404"/>
    <w:rsid w:val="001E0FF8"/>
    <w:rsid w:val="001E2BBB"/>
    <w:rsid w:val="001E36C5"/>
    <w:rsid w:val="001F396B"/>
    <w:rsid w:val="001F628A"/>
    <w:rsid w:val="00202937"/>
    <w:rsid w:val="00203BEB"/>
    <w:rsid w:val="00206DEC"/>
    <w:rsid w:val="00207452"/>
    <w:rsid w:val="00213B4B"/>
    <w:rsid w:val="002203DE"/>
    <w:rsid w:val="002211F9"/>
    <w:rsid w:val="00221E01"/>
    <w:rsid w:val="00221F17"/>
    <w:rsid w:val="002231F0"/>
    <w:rsid w:val="00226997"/>
    <w:rsid w:val="00233BB3"/>
    <w:rsid w:val="00234832"/>
    <w:rsid w:val="002352D0"/>
    <w:rsid w:val="002400F8"/>
    <w:rsid w:val="00246350"/>
    <w:rsid w:val="00255589"/>
    <w:rsid w:val="00256973"/>
    <w:rsid w:val="00271320"/>
    <w:rsid w:val="00273294"/>
    <w:rsid w:val="00281F51"/>
    <w:rsid w:val="002824BA"/>
    <w:rsid w:val="00291E60"/>
    <w:rsid w:val="00292910"/>
    <w:rsid w:val="002945C6"/>
    <w:rsid w:val="002A4572"/>
    <w:rsid w:val="002B1B86"/>
    <w:rsid w:val="002B258B"/>
    <w:rsid w:val="002B53DA"/>
    <w:rsid w:val="002C059D"/>
    <w:rsid w:val="002D1585"/>
    <w:rsid w:val="002E2C40"/>
    <w:rsid w:val="002E44B0"/>
    <w:rsid w:val="002F4073"/>
    <w:rsid w:val="002F7B16"/>
    <w:rsid w:val="00311022"/>
    <w:rsid w:val="00314990"/>
    <w:rsid w:val="00315AE4"/>
    <w:rsid w:val="00315CA1"/>
    <w:rsid w:val="003231F0"/>
    <w:rsid w:val="003236DA"/>
    <w:rsid w:val="003267E9"/>
    <w:rsid w:val="0033069D"/>
    <w:rsid w:val="003311C1"/>
    <w:rsid w:val="003326BF"/>
    <w:rsid w:val="0033698B"/>
    <w:rsid w:val="00336E7A"/>
    <w:rsid w:val="00340B00"/>
    <w:rsid w:val="0034247C"/>
    <w:rsid w:val="00350176"/>
    <w:rsid w:val="00352BD5"/>
    <w:rsid w:val="003545C0"/>
    <w:rsid w:val="003575F0"/>
    <w:rsid w:val="00366867"/>
    <w:rsid w:val="00371E0B"/>
    <w:rsid w:val="00373132"/>
    <w:rsid w:val="00374249"/>
    <w:rsid w:val="00376617"/>
    <w:rsid w:val="003836BF"/>
    <w:rsid w:val="003843CC"/>
    <w:rsid w:val="003A30F3"/>
    <w:rsid w:val="003A5D1D"/>
    <w:rsid w:val="003C4C94"/>
    <w:rsid w:val="003C4FB6"/>
    <w:rsid w:val="003D52FD"/>
    <w:rsid w:val="003D7D70"/>
    <w:rsid w:val="003E0CE8"/>
    <w:rsid w:val="003E3054"/>
    <w:rsid w:val="003F6EEF"/>
    <w:rsid w:val="00403820"/>
    <w:rsid w:val="004055FD"/>
    <w:rsid w:val="00413061"/>
    <w:rsid w:val="0042022A"/>
    <w:rsid w:val="00424E64"/>
    <w:rsid w:val="004312CC"/>
    <w:rsid w:val="004313ED"/>
    <w:rsid w:val="004426E6"/>
    <w:rsid w:val="00443B43"/>
    <w:rsid w:val="00456071"/>
    <w:rsid w:val="0046552C"/>
    <w:rsid w:val="00467E6B"/>
    <w:rsid w:val="0047294B"/>
    <w:rsid w:val="00474F37"/>
    <w:rsid w:val="004857C7"/>
    <w:rsid w:val="00486A16"/>
    <w:rsid w:val="004946D2"/>
    <w:rsid w:val="004A0736"/>
    <w:rsid w:val="004A3F75"/>
    <w:rsid w:val="004A429F"/>
    <w:rsid w:val="004B02C7"/>
    <w:rsid w:val="004B4141"/>
    <w:rsid w:val="004B6F3E"/>
    <w:rsid w:val="004C3434"/>
    <w:rsid w:val="004D67FB"/>
    <w:rsid w:val="004E05CD"/>
    <w:rsid w:val="004E42F7"/>
    <w:rsid w:val="004E6308"/>
    <w:rsid w:val="004E6F90"/>
    <w:rsid w:val="004E6FB4"/>
    <w:rsid w:val="00503D69"/>
    <w:rsid w:val="005059A6"/>
    <w:rsid w:val="00505F5C"/>
    <w:rsid w:val="00515059"/>
    <w:rsid w:val="005170C1"/>
    <w:rsid w:val="00521F3D"/>
    <w:rsid w:val="00523E9B"/>
    <w:rsid w:val="005417D8"/>
    <w:rsid w:val="00543C65"/>
    <w:rsid w:val="0054543B"/>
    <w:rsid w:val="005460E3"/>
    <w:rsid w:val="00550ACC"/>
    <w:rsid w:val="005531EC"/>
    <w:rsid w:val="00563CC5"/>
    <w:rsid w:val="00567B40"/>
    <w:rsid w:val="00577AB3"/>
    <w:rsid w:val="0058003F"/>
    <w:rsid w:val="005840A9"/>
    <w:rsid w:val="0058588D"/>
    <w:rsid w:val="00585958"/>
    <w:rsid w:val="00585D36"/>
    <w:rsid w:val="005916C4"/>
    <w:rsid w:val="00595DA4"/>
    <w:rsid w:val="005A1276"/>
    <w:rsid w:val="005A6DB2"/>
    <w:rsid w:val="005B50A6"/>
    <w:rsid w:val="005B6783"/>
    <w:rsid w:val="005B68B8"/>
    <w:rsid w:val="005C3340"/>
    <w:rsid w:val="005C46F9"/>
    <w:rsid w:val="005C77C9"/>
    <w:rsid w:val="005D4CF6"/>
    <w:rsid w:val="005D6B5D"/>
    <w:rsid w:val="005F0D5E"/>
    <w:rsid w:val="00604FBD"/>
    <w:rsid w:val="0060755D"/>
    <w:rsid w:val="006111CD"/>
    <w:rsid w:val="006168AC"/>
    <w:rsid w:val="0062134D"/>
    <w:rsid w:val="0062568F"/>
    <w:rsid w:val="006308F7"/>
    <w:rsid w:val="006332C4"/>
    <w:rsid w:val="006400E3"/>
    <w:rsid w:val="00640364"/>
    <w:rsid w:val="006420CA"/>
    <w:rsid w:val="00643D8A"/>
    <w:rsid w:val="006560B7"/>
    <w:rsid w:val="006561C9"/>
    <w:rsid w:val="00657912"/>
    <w:rsid w:val="0066451D"/>
    <w:rsid w:val="00673774"/>
    <w:rsid w:val="006A041F"/>
    <w:rsid w:val="006A1D7E"/>
    <w:rsid w:val="006A37E1"/>
    <w:rsid w:val="006B587E"/>
    <w:rsid w:val="006B6436"/>
    <w:rsid w:val="006C1F18"/>
    <w:rsid w:val="006C29E8"/>
    <w:rsid w:val="006C3AA6"/>
    <w:rsid w:val="006D6B31"/>
    <w:rsid w:val="006D7F97"/>
    <w:rsid w:val="006E1CD0"/>
    <w:rsid w:val="006E3696"/>
    <w:rsid w:val="006E3941"/>
    <w:rsid w:val="007003A7"/>
    <w:rsid w:val="00701C77"/>
    <w:rsid w:val="00701E47"/>
    <w:rsid w:val="00706377"/>
    <w:rsid w:val="00710D13"/>
    <w:rsid w:val="007120D8"/>
    <w:rsid w:val="0071496F"/>
    <w:rsid w:val="00730D48"/>
    <w:rsid w:val="00731875"/>
    <w:rsid w:val="00733CC9"/>
    <w:rsid w:val="007345A0"/>
    <w:rsid w:val="00735780"/>
    <w:rsid w:val="00741053"/>
    <w:rsid w:val="00743358"/>
    <w:rsid w:val="007471CE"/>
    <w:rsid w:val="00747B4F"/>
    <w:rsid w:val="0075305C"/>
    <w:rsid w:val="007602F4"/>
    <w:rsid w:val="00762F83"/>
    <w:rsid w:val="00766CC9"/>
    <w:rsid w:val="00767E30"/>
    <w:rsid w:val="00783020"/>
    <w:rsid w:val="00783701"/>
    <w:rsid w:val="00784D02"/>
    <w:rsid w:val="00786C6F"/>
    <w:rsid w:val="007871A3"/>
    <w:rsid w:val="007875FE"/>
    <w:rsid w:val="00790A38"/>
    <w:rsid w:val="00790B09"/>
    <w:rsid w:val="0079208E"/>
    <w:rsid w:val="00793292"/>
    <w:rsid w:val="00794FDA"/>
    <w:rsid w:val="007A04E5"/>
    <w:rsid w:val="007A1F32"/>
    <w:rsid w:val="007A44AD"/>
    <w:rsid w:val="007A4BDC"/>
    <w:rsid w:val="007B28E0"/>
    <w:rsid w:val="007B2D1D"/>
    <w:rsid w:val="007B4275"/>
    <w:rsid w:val="007B6948"/>
    <w:rsid w:val="007C249B"/>
    <w:rsid w:val="007C2C73"/>
    <w:rsid w:val="007C3424"/>
    <w:rsid w:val="007C554A"/>
    <w:rsid w:val="007D0C87"/>
    <w:rsid w:val="007D3C62"/>
    <w:rsid w:val="007D64EB"/>
    <w:rsid w:val="007D7D68"/>
    <w:rsid w:val="007E4529"/>
    <w:rsid w:val="007E46A2"/>
    <w:rsid w:val="007E49E9"/>
    <w:rsid w:val="007E5146"/>
    <w:rsid w:val="007F38EE"/>
    <w:rsid w:val="007F3D55"/>
    <w:rsid w:val="00802AFF"/>
    <w:rsid w:val="0080667B"/>
    <w:rsid w:val="00814A22"/>
    <w:rsid w:val="008179E3"/>
    <w:rsid w:val="00823035"/>
    <w:rsid w:val="008255FD"/>
    <w:rsid w:val="00834ECF"/>
    <w:rsid w:val="00836858"/>
    <w:rsid w:val="008406A5"/>
    <w:rsid w:val="00841223"/>
    <w:rsid w:val="00841B3F"/>
    <w:rsid w:val="00841BDF"/>
    <w:rsid w:val="00841C23"/>
    <w:rsid w:val="00842DEB"/>
    <w:rsid w:val="0084503B"/>
    <w:rsid w:val="008452D7"/>
    <w:rsid w:val="00860B94"/>
    <w:rsid w:val="0086277E"/>
    <w:rsid w:val="00862E6D"/>
    <w:rsid w:val="00863ADC"/>
    <w:rsid w:val="00866381"/>
    <w:rsid w:val="00866B88"/>
    <w:rsid w:val="00866E5C"/>
    <w:rsid w:val="00870CB1"/>
    <w:rsid w:val="008710BC"/>
    <w:rsid w:val="00883604"/>
    <w:rsid w:val="008838A8"/>
    <w:rsid w:val="00883923"/>
    <w:rsid w:val="008926C4"/>
    <w:rsid w:val="00893F8F"/>
    <w:rsid w:val="008954B3"/>
    <w:rsid w:val="008974DF"/>
    <w:rsid w:val="008A2DA7"/>
    <w:rsid w:val="008A7F5F"/>
    <w:rsid w:val="008B08FD"/>
    <w:rsid w:val="008C7035"/>
    <w:rsid w:val="008D0C85"/>
    <w:rsid w:val="008E0AC6"/>
    <w:rsid w:val="008E293A"/>
    <w:rsid w:val="008E2E23"/>
    <w:rsid w:val="008E39B5"/>
    <w:rsid w:val="008E66B6"/>
    <w:rsid w:val="008F396E"/>
    <w:rsid w:val="008F65A9"/>
    <w:rsid w:val="00916089"/>
    <w:rsid w:val="009201A2"/>
    <w:rsid w:val="00921D42"/>
    <w:rsid w:val="009232C8"/>
    <w:rsid w:val="00936D21"/>
    <w:rsid w:val="009374E6"/>
    <w:rsid w:val="009431E4"/>
    <w:rsid w:val="009437E7"/>
    <w:rsid w:val="00946BA8"/>
    <w:rsid w:val="00954D0A"/>
    <w:rsid w:val="00961A53"/>
    <w:rsid w:val="0097107A"/>
    <w:rsid w:val="00972093"/>
    <w:rsid w:val="00975942"/>
    <w:rsid w:val="0098442A"/>
    <w:rsid w:val="00984D5D"/>
    <w:rsid w:val="00987DB4"/>
    <w:rsid w:val="00991C4F"/>
    <w:rsid w:val="0099325C"/>
    <w:rsid w:val="009A1CE6"/>
    <w:rsid w:val="009B6B5A"/>
    <w:rsid w:val="009B73ED"/>
    <w:rsid w:val="009C0815"/>
    <w:rsid w:val="009C114B"/>
    <w:rsid w:val="009D16A9"/>
    <w:rsid w:val="009E5D04"/>
    <w:rsid w:val="009E7C64"/>
    <w:rsid w:val="009F046C"/>
    <w:rsid w:val="009F54B3"/>
    <w:rsid w:val="00A00C15"/>
    <w:rsid w:val="00A03EB4"/>
    <w:rsid w:val="00A12A82"/>
    <w:rsid w:val="00A13D97"/>
    <w:rsid w:val="00A20753"/>
    <w:rsid w:val="00A3437B"/>
    <w:rsid w:val="00A34B75"/>
    <w:rsid w:val="00A36B44"/>
    <w:rsid w:val="00A41871"/>
    <w:rsid w:val="00A4268B"/>
    <w:rsid w:val="00A475F1"/>
    <w:rsid w:val="00A508B2"/>
    <w:rsid w:val="00A55FC2"/>
    <w:rsid w:val="00A5667C"/>
    <w:rsid w:val="00A60BA7"/>
    <w:rsid w:val="00A61D60"/>
    <w:rsid w:val="00A63870"/>
    <w:rsid w:val="00A72E13"/>
    <w:rsid w:val="00A74480"/>
    <w:rsid w:val="00A74A4D"/>
    <w:rsid w:val="00A77A06"/>
    <w:rsid w:val="00A83B3B"/>
    <w:rsid w:val="00A846F2"/>
    <w:rsid w:val="00A87079"/>
    <w:rsid w:val="00A95C72"/>
    <w:rsid w:val="00A978DE"/>
    <w:rsid w:val="00AA1B78"/>
    <w:rsid w:val="00AA4BE6"/>
    <w:rsid w:val="00AA4E25"/>
    <w:rsid w:val="00AA5100"/>
    <w:rsid w:val="00AA6CB0"/>
    <w:rsid w:val="00AA7811"/>
    <w:rsid w:val="00AA7D94"/>
    <w:rsid w:val="00AB19FE"/>
    <w:rsid w:val="00AB1E2C"/>
    <w:rsid w:val="00AC5D1A"/>
    <w:rsid w:val="00AD78AF"/>
    <w:rsid w:val="00AF09A7"/>
    <w:rsid w:val="00AF1693"/>
    <w:rsid w:val="00AF47B4"/>
    <w:rsid w:val="00AF7AD5"/>
    <w:rsid w:val="00B000A0"/>
    <w:rsid w:val="00B03CBD"/>
    <w:rsid w:val="00B0798A"/>
    <w:rsid w:val="00B07F51"/>
    <w:rsid w:val="00B109A6"/>
    <w:rsid w:val="00B119FB"/>
    <w:rsid w:val="00B121C3"/>
    <w:rsid w:val="00B14BCC"/>
    <w:rsid w:val="00B21E70"/>
    <w:rsid w:val="00B23F91"/>
    <w:rsid w:val="00B25CCE"/>
    <w:rsid w:val="00B32D55"/>
    <w:rsid w:val="00B3694F"/>
    <w:rsid w:val="00B4198B"/>
    <w:rsid w:val="00B429E9"/>
    <w:rsid w:val="00B51D4A"/>
    <w:rsid w:val="00B565BB"/>
    <w:rsid w:val="00B6070F"/>
    <w:rsid w:val="00B62A01"/>
    <w:rsid w:val="00B72E2E"/>
    <w:rsid w:val="00B76BEB"/>
    <w:rsid w:val="00B81E3B"/>
    <w:rsid w:val="00B85EF0"/>
    <w:rsid w:val="00B9325E"/>
    <w:rsid w:val="00B94759"/>
    <w:rsid w:val="00B978EC"/>
    <w:rsid w:val="00B97D25"/>
    <w:rsid w:val="00BA12E8"/>
    <w:rsid w:val="00BA32BD"/>
    <w:rsid w:val="00BA4FD3"/>
    <w:rsid w:val="00BA6EE2"/>
    <w:rsid w:val="00BA73B1"/>
    <w:rsid w:val="00BA7C63"/>
    <w:rsid w:val="00BB5275"/>
    <w:rsid w:val="00BB54A6"/>
    <w:rsid w:val="00BB7092"/>
    <w:rsid w:val="00BB7905"/>
    <w:rsid w:val="00BC2E11"/>
    <w:rsid w:val="00BC49F1"/>
    <w:rsid w:val="00BE5563"/>
    <w:rsid w:val="00BE7CAC"/>
    <w:rsid w:val="00BF1E11"/>
    <w:rsid w:val="00BF4446"/>
    <w:rsid w:val="00BF4E19"/>
    <w:rsid w:val="00BF5251"/>
    <w:rsid w:val="00BF5B01"/>
    <w:rsid w:val="00C013EC"/>
    <w:rsid w:val="00C06F52"/>
    <w:rsid w:val="00C10896"/>
    <w:rsid w:val="00C1099D"/>
    <w:rsid w:val="00C11111"/>
    <w:rsid w:val="00C1343A"/>
    <w:rsid w:val="00C14F3A"/>
    <w:rsid w:val="00C315F6"/>
    <w:rsid w:val="00C328CE"/>
    <w:rsid w:val="00C36833"/>
    <w:rsid w:val="00C3685E"/>
    <w:rsid w:val="00C47136"/>
    <w:rsid w:val="00C53AF1"/>
    <w:rsid w:val="00C57ED3"/>
    <w:rsid w:val="00C67A67"/>
    <w:rsid w:val="00C73DAC"/>
    <w:rsid w:val="00C81FCD"/>
    <w:rsid w:val="00C90263"/>
    <w:rsid w:val="00C96C6A"/>
    <w:rsid w:val="00CA1D25"/>
    <w:rsid w:val="00CA380C"/>
    <w:rsid w:val="00CA3DED"/>
    <w:rsid w:val="00CA6819"/>
    <w:rsid w:val="00CB038F"/>
    <w:rsid w:val="00CB26A6"/>
    <w:rsid w:val="00CC1FAC"/>
    <w:rsid w:val="00CC7C64"/>
    <w:rsid w:val="00CD0A11"/>
    <w:rsid w:val="00CD3E87"/>
    <w:rsid w:val="00CD6B3B"/>
    <w:rsid w:val="00CE24ED"/>
    <w:rsid w:val="00CE7B07"/>
    <w:rsid w:val="00CF2D4E"/>
    <w:rsid w:val="00CF6AF9"/>
    <w:rsid w:val="00D0523E"/>
    <w:rsid w:val="00D064A8"/>
    <w:rsid w:val="00D06C36"/>
    <w:rsid w:val="00D11A69"/>
    <w:rsid w:val="00D1750B"/>
    <w:rsid w:val="00D21DBC"/>
    <w:rsid w:val="00D24273"/>
    <w:rsid w:val="00D243B4"/>
    <w:rsid w:val="00D2666B"/>
    <w:rsid w:val="00D26E11"/>
    <w:rsid w:val="00D30D7E"/>
    <w:rsid w:val="00D316D1"/>
    <w:rsid w:val="00D31E8B"/>
    <w:rsid w:val="00D35296"/>
    <w:rsid w:val="00D413CF"/>
    <w:rsid w:val="00D41C36"/>
    <w:rsid w:val="00D41C56"/>
    <w:rsid w:val="00D43720"/>
    <w:rsid w:val="00D444A6"/>
    <w:rsid w:val="00D46FC4"/>
    <w:rsid w:val="00D56D19"/>
    <w:rsid w:val="00D56EAD"/>
    <w:rsid w:val="00D70F8B"/>
    <w:rsid w:val="00D713EB"/>
    <w:rsid w:val="00D82E73"/>
    <w:rsid w:val="00D84AA8"/>
    <w:rsid w:val="00D8527B"/>
    <w:rsid w:val="00D85A2F"/>
    <w:rsid w:val="00D92770"/>
    <w:rsid w:val="00D96A20"/>
    <w:rsid w:val="00D96AFC"/>
    <w:rsid w:val="00D978B4"/>
    <w:rsid w:val="00DA0665"/>
    <w:rsid w:val="00DA37C3"/>
    <w:rsid w:val="00DA3D01"/>
    <w:rsid w:val="00DA7AC9"/>
    <w:rsid w:val="00DB132C"/>
    <w:rsid w:val="00DB6949"/>
    <w:rsid w:val="00DC2408"/>
    <w:rsid w:val="00DD5F7D"/>
    <w:rsid w:val="00DE0A16"/>
    <w:rsid w:val="00DE1F45"/>
    <w:rsid w:val="00DE2F80"/>
    <w:rsid w:val="00DF5AAF"/>
    <w:rsid w:val="00DF72A5"/>
    <w:rsid w:val="00E007EE"/>
    <w:rsid w:val="00E13485"/>
    <w:rsid w:val="00E15A66"/>
    <w:rsid w:val="00E20AC5"/>
    <w:rsid w:val="00E21C25"/>
    <w:rsid w:val="00E21FF8"/>
    <w:rsid w:val="00E35277"/>
    <w:rsid w:val="00E36FDD"/>
    <w:rsid w:val="00E426ED"/>
    <w:rsid w:val="00E43F32"/>
    <w:rsid w:val="00E44735"/>
    <w:rsid w:val="00E4528A"/>
    <w:rsid w:val="00E5196B"/>
    <w:rsid w:val="00E51FB8"/>
    <w:rsid w:val="00E52D37"/>
    <w:rsid w:val="00E532C5"/>
    <w:rsid w:val="00E53EC0"/>
    <w:rsid w:val="00E56310"/>
    <w:rsid w:val="00E565AD"/>
    <w:rsid w:val="00E56D13"/>
    <w:rsid w:val="00E62C07"/>
    <w:rsid w:val="00E63CDB"/>
    <w:rsid w:val="00E66392"/>
    <w:rsid w:val="00E70BAB"/>
    <w:rsid w:val="00E74D58"/>
    <w:rsid w:val="00E763AE"/>
    <w:rsid w:val="00E77B5A"/>
    <w:rsid w:val="00E82CB3"/>
    <w:rsid w:val="00E86DCE"/>
    <w:rsid w:val="00E96C74"/>
    <w:rsid w:val="00E97391"/>
    <w:rsid w:val="00EA08EA"/>
    <w:rsid w:val="00EA12D8"/>
    <w:rsid w:val="00EB0BF1"/>
    <w:rsid w:val="00EB5266"/>
    <w:rsid w:val="00EB54EA"/>
    <w:rsid w:val="00EC449B"/>
    <w:rsid w:val="00ED08D3"/>
    <w:rsid w:val="00ED2B75"/>
    <w:rsid w:val="00ED744D"/>
    <w:rsid w:val="00EE0231"/>
    <w:rsid w:val="00EE085D"/>
    <w:rsid w:val="00EE0BF3"/>
    <w:rsid w:val="00EE1731"/>
    <w:rsid w:val="00EE6E1C"/>
    <w:rsid w:val="00EE7C8C"/>
    <w:rsid w:val="00EF02C8"/>
    <w:rsid w:val="00EF7C40"/>
    <w:rsid w:val="00F066AD"/>
    <w:rsid w:val="00F0799C"/>
    <w:rsid w:val="00F105A8"/>
    <w:rsid w:val="00F125AD"/>
    <w:rsid w:val="00F12DCE"/>
    <w:rsid w:val="00F1794A"/>
    <w:rsid w:val="00F277C6"/>
    <w:rsid w:val="00F2798F"/>
    <w:rsid w:val="00F27B53"/>
    <w:rsid w:val="00F3398F"/>
    <w:rsid w:val="00F346A3"/>
    <w:rsid w:val="00F36772"/>
    <w:rsid w:val="00F47212"/>
    <w:rsid w:val="00F50728"/>
    <w:rsid w:val="00F5389F"/>
    <w:rsid w:val="00F602F1"/>
    <w:rsid w:val="00F608B9"/>
    <w:rsid w:val="00F634CD"/>
    <w:rsid w:val="00F64B55"/>
    <w:rsid w:val="00F67EC5"/>
    <w:rsid w:val="00F73177"/>
    <w:rsid w:val="00F75AD7"/>
    <w:rsid w:val="00F8078C"/>
    <w:rsid w:val="00F824B3"/>
    <w:rsid w:val="00F851DD"/>
    <w:rsid w:val="00FB2A12"/>
    <w:rsid w:val="00FB2A6E"/>
    <w:rsid w:val="00FB6810"/>
    <w:rsid w:val="00FB6BFA"/>
    <w:rsid w:val="00FB7A7A"/>
    <w:rsid w:val="00FC23B5"/>
    <w:rsid w:val="00FC5749"/>
    <w:rsid w:val="00FD0B67"/>
    <w:rsid w:val="00FD587E"/>
    <w:rsid w:val="00FE651B"/>
    <w:rsid w:val="00FE6F11"/>
    <w:rsid w:val="00FF46B1"/>
    <w:rsid w:val="00FF6D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7F3997"/>
  <w15:docId w15:val="{783DEC83-DA0C-4B72-B9A0-709BE18518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6B31"/>
    <w:pPr>
      <w:overflowPunct w:val="0"/>
      <w:autoSpaceDE w:val="0"/>
      <w:autoSpaceDN w:val="0"/>
      <w:adjustRightInd w:val="0"/>
      <w:spacing w:after="180"/>
      <w:textAlignment w:val="baseline"/>
    </w:pPr>
    <w:rPr>
      <w:rFonts w:ascii="Times New Roman" w:hAnsi="Times New Roman"/>
      <w:lang w:val="en-GB" w:eastAsia="en-JM"/>
    </w:rPr>
  </w:style>
  <w:style w:type="paragraph" w:styleId="Heading1">
    <w:name w:val="heading 1"/>
    <w:next w:val="Normal"/>
    <w:link w:val="Heading1Char"/>
    <w:qFormat/>
    <w:rsid w:val="00474F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74F37"/>
    <w:pPr>
      <w:pBdr>
        <w:top w:val="none" w:sz="0" w:space="0" w:color="auto"/>
      </w:pBdr>
      <w:spacing w:before="180"/>
      <w:outlineLvl w:val="1"/>
    </w:pPr>
    <w:rPr>
      <w:sz w:val="32"/>
    </w:rPr>
  </w:style>
  <w:style w:type="paragraph" w:styleId="Heading3">
    <w:name w:val="heading 3"/>
    <w:basedOn w:val="Heading2"/>
    <w:next w:val="Normal"/>
    <w:qFormat/>
    <w:rsid w:val="00474F37"/>
    <w:pPr>
      <w:spacing w:before="120"/>
      <w:outlineLvl w:val="2"/>
    </w:pPr>
    <w:rPr>
      <w:sz w:val="28"/>
    </w:rPr>
  </w:style>
  <w:style w:type="paragraph" w:styleId="Heading4">
    <w:name w:val="heading 4"/>
    <w:basedOn w:val="Heading3"/>
    <w:next w:val="Normal"/>
    <w:qFormat/>
    <w:rsid w:val="00474F37"/>
    <w:pPr>
      <w:ind w:left="1418" w:hanging="1418"/>
      <w:outlineLvl w:val="3"/>
    </w:pPr>
    <w:rPr>
      <w:sz w:val="24"/>
    </w:rPr>
  </w:style>
  <w:style w:type="paragraph" w:styleId="Heading5">
    <w:name w:val="heading 5"/>
    <w:basedOn w:val="Heading4"/>
    <w:next w:val="Normal"/>
    <w:qFormat/>
    <w:rsid w:val="00474F37"/>
    <w:pPr>
      <w:ind w:left="1701" w:hanging="1701"/>
      <w:outlineLvl w:val="4"/>
    </w:pPr>
    <w:rPr>
      <w:sz w:val="22"/>
    </w:rPr>
  </w:style>
  <w:style w:type="paragraph" w:styleId="Heading6">
    <w:name w:val="heading 6"/>
    <w:basedOn w:val="H6"/>
    <w:next w:val="Normal"/>
    <w:qFormat/>
    <w:rsid w:val="00474F37"/>
    <w:pPr>
      <w:outlineLvl w:val="5"/>
    </w:pPr>
  </w:style>
  <w:style w:type="paragraph" w:styleId="Heading7">
    <w:name w:val="heading 7"/>
    <w:basedOn w:val="H6"/>
    <w:next w:val="Normal"/>
    <w:qFormat/>
    <w:rsid w:val="00474F37"/>
    <w:pPr>
      <w:outlineLvl w:val="6"/>
    </w:pPr>
  </w:style>
  <w:style w:type="paragraph" w:styleId="Heading8">
    <w:name w:val="heading 8"/>
    <w:basedOn w:val="Heading1"/>
    <w:next w:val="Normal"/>
    <w:qFormat/>
    <w:rsid w:val="00474F37"/>
    <w:pPr>
      <w:ind w:left="0" w:firstLine="0"/>
      <w:outlineLvl w:val="7"/>
    </w:pPr>
  </w:style>
  <w:style w:type="paragraph" w:styleId="Heading9">
    <w:name w:val="heading 9"/>
    <w:basedOn w:val="Heading8"/>
    <w:next w:val="Normal"/>
    <w:qFormat/>
    <w:rsid w:val="00474F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474F37"/>
    <w:pPr>
      <w:spacing w:before="180"/>
      <w:ind w:left="2693" w:hanging="2693"/>
    </w:pPr>
    <w:rPr>
      <w:b/>
    </w:rPr>
  </w:style>
  <w:style w:type="paragraph" w:styleId="TOC1">
    <w:name w:val="toc 1"/>
    <w:semiHidden/>
    <w:rsid w:val="00474F3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474F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474F37"/>
    <w:pPr>
      <w:ind w:left="1701" w:hanging="1701"/>
    </w:pPr>
  </w:style>
  <w:style w:type="paragraph" w:styleId="TOC4">
    <w:name w:val="toc 4"/>
    <w:basedOn w:val="TOC3"/>
    <w:semiHidden/>
    <w:rsid w:val="00474F37"/>
    <w:pPr>
      <w:ind w:left="1418" w:hanging="1418"/>
    </w:pPr>
  </w:style>
  <w:style w:type="paragraph" w:styleId="TOC3">
    <w:name w:val="toc 3"/>
    <w:basedOn w:val="TOC2"/>
    <w:semiHidden/>
    <w:rsid w:val="00474F37"/>
    <w:pPr>
      <w:ind w:left="1134" w:hanging="1134"/>
    </w:pPr>
  </w:style>
  <w:style w:type="paragraph" w:styleId="TOC2">
    <w:name w:val="toc 2"/>
    <w:basedOn w:val="TOC1"/>
    <w:semiHidden/>
    <w:rsid w:val="00474F37"/>
    <w:pPr>
      <w:keepNext w:val="0"/>
      <w:spacing w:before="0"/>
      <w:ind w:left="851" w:hanging="851"/>
    </w:pPr>
    <w:rPr>
      <w:sz w:val="20"/>
    </w:rPr>
  </w:style>
  <w:style w:type="paragraph" w:styleId="Index2">
    <w:name w:val="index 2"/>
    <w:basedOn w:val="Index1"/>
    <w:semiHidden/>
    <w:rsid w:val="00474F37"/>
    <w:pPr>
      <w:ind w:left="284"/>
    </w:pPr>
  </w:style>
  <w:style w:type="paragraph" w:styleId="Index1">
    <w:name w:val="index 1"/>
    <w:basedOn w:val="Normal"/>
    <w:semiHidden/>
    <w:rsid w:val="00474F37"/>
    <w:pPr>
      <w:keepLines/>
      <w:spacing w:after="0"/>
    </w:pPr>
  </w:style>
  <w:style w:type="paragraph" w:customStyle="1" w:styleId="ZH">
    <w:name w:val="ZH"/>
    <w:rsid w:val="00474F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474F37"/>
    <w:pPr>
      <w:outlineLvl w:val="9"/>
    </w:pPr>
  </w:style>
  <w:style w:type="paragraph" w:styleId="ListNumber2">
    <w:name w:val="List Number 2"/>
    <w:basedOn w:val="ListNumber"/>
    <w:semiHidden/>
    <w:rsid w:val="00474F37"/>
    <w:pPr>
      <w:ind w:left="851"/>
    </w:pPr>
  </w:style>
  <w:style w:type="paragraph" w:styleId="Header">
    <w:name w:val="header"/>
    <w:semiHidden/>
    <w:rsid w:val="00474F3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474F37"/>
    <w:rPr>
      <w:b/>
      <w:position w:val="6"/>
      <w:sz w:val="16"/>
    </w:rPr>
  </w:style>
  <w:style w:type="paragraph" w:styleId="FootnoteText">
    <w:name w:val="footnote text"/>
    <w:basedOn w:val="Normal"/>
    <w:semiHidden/>
    <w:rsid w:val="00474F37"/>
    <w:pPr>
      <w:keepLines/>
      <w:spacing w:after="0"/>
      <w:ind w:left="454" w:hanging="454"/>
    </w:pPr>
    <w:rPr>
      <w:sz w:val="16"/>
    </w:rPr>
  </w:style>
  <w:style w:type="paragraph" w:customStyle="1" w:styleId="TAH">
    <w:name w:val="TAH"/>
    <w:basedOn w:val="TAC"/>
    <w:rsid w:val="00474F37"/>
    <w:rPr>
      <w:b/>
    </w:rPr>
  </w:style>
  <w:style w:type="paragraph" w:customStyle="1" w:styleId="TAC">
    <w:name w:val="TAC"/>
    <w:basedOn w:val="TAL"/>
    <w:rsid w:val="00474F37"/>
    <w:pPr>
      <w:jc w:val="center"/>
    </w:pPr>
  </w:style>
  <w:style w:type="paragraph" w:customStyle="1" w:styleId="TF">
    <w:name w:val="TF"/>
    <w:basedOn w:val="TH"/>
    <w:rsid w:val="00474F37"/>
    <w:pPr>
      <w:keepNext w:val="0"/>
      <w:spacing w:before="0" w:after="240"/>
    </w:pPr>
  </w:style>
  <w:style w:type="paragraph" w:customStyle="1" w:styleId="NO">
    <w:name w:val="NO"/>
    <w:basedOn w:val="Normal"/>
    <w:rsid w:val="00474F37"/>
    <w:pPr>
      <w:keepLines/>
      <w:ind w:left="1135" w:hanging="851"/>
    </w:pPr>
  </w:style>
  <w:style w:type="paragraph" w:styleId="TOC9">
    <w:name w:val="toc 9"/>
    <w:basedOn w:val="TOC8"/>
    <w:semiHidden/>
    <w:rsid w:val="00474F37"/>
    <w:pPr>
      <w:ind w:left="1418" w:hanging="1418"/>
    </w:pPr>
  </w:style>
  <w:style w:type="paragraph" w:customStyle="1" w:styleId="EX">
    <w:name w:val="EX"/>
    <w:basedOn w:val="Normal"/>
    <w:rsid w:val="00474F37"/>
    <w:pPr>
      <w:keepLines/>
      <w:ind w:left="1702" w:hanging="1418"/>
    </w:pPr>
  </w:style>
  <w:style w:type="paragraph" w:customStyle="1" w:styleId="FP">
    <w:name w:val="FP"/>
    <w:basedOn w:val="Normal"/>
    <w:rsid w:val="00474F37"/>
    <w:pPr>
      <w:spacing w:after="0"/>
    </w:pPr>
  </w:style>
  <w:style w:type="paragraph" w:customStyle="1" w:styleId="LD">
    <w:name w:val="LD"/>
    <w:rsid w:val="00474F3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474F37"/>
    <w:pPr>
      <w:spacing w:after="0"/>
    </w:pPr>
  </w:style>
  <w:style w:type="paragraph" w:customStyle="1" w:styleId="EW">
    <w:name w:val="EW"/>
    <w:basedOn w:val="EX"/>
    <w:rsid w:val="00474F37"/>
    <w:pPr>
      <w:spacing w:after="0"/>
    </w:pPr>
  </w:style>
  <w:style w:type="paragraph" w:styleId="TOC6">
    <w:name w:val="toc 6"/>
    <w:basedOn w:val="TOC5"/>
    <w:next w:val="Normal"/>
    <w:semiHidden/>
    <w:rsid w:val="00474F37"/>
    <w:pPr>
      <w:ind w:left="1985" w:hanging="1985"/>
    </w:pPr>
  </w:style>
  <w:style w:type="paragraph" w:styleId="TOC7">
    <w:name w:val="toc 7"/>
    <w:basedOn w:val="TOC6"/>
    <w:next w:val="Normal"/>
    <w:semiHidden/>
    <w:rsid w:val="00474F37"/>
    <w:pPr>
      <w:ind w:left="2268" w:hanging="2268"/>
    </w:pPr>
  </w:style>
  <w:style w:type="paragraph" w:styleId="ListBullet2">
    <w:name w:val="List Bullet 2"/>
    <w:basedOn w:val="ListBullet"/>
    <w:semiHidden/>
    <w:rsid w:val="00474F37"/>
    <w:pPr>
      <w:ind w:left="851"/>
    </w:pPr>
  </w:style>
  <w:style w:type="paragraph" w:styleId="ListBullet3">
    <w:name w:val="List Bullet 3"/>
    <w:basedOn w:val="ListBullet2"/>
    <w:semiHidden/>
    <w:rsid w:val="00474F37"/>
    <w:pPr>
      <w:ind w:left="1135"/>
    </w:pPr>
  </w:style>
  <w:style w:type="paragraph" w:styleId="ListNumber">
    <w:name w:val="List Number"/>
    <w:basedOn w:val="List"/>
    <w:semiHidden/>
    <w:rsid w:val="00474F37"/>
  </w:style>
  <w:style w:type="paragraph" w:customStyle="1" w:styleId="EQ">
    <w:name w:val="EQ"/>
    <w:basedOn w:val="Normal"/>
    <w:next w:val="Normal"/>
    <w:rsid w:val="00474F37"/>
    <w:pPr>
      <w:keepLines/>
      <w:tabs>
        <w:tab w:val="center" w:pos="4536"/>
        <w:tab w:val="right" w:pos="9072"/>
      </w:tabs>
    </w:pPr>
    <w:rPr>
      <w:noProof/>
    </w:rPr>
  </w:style>
  <w:style w:type="paragraph" w:customStyle="1" w:styleId="TH">
    <w:name w:val="TH"/>
    <w:basedOn w:val="Normal"/>
    <w:link w:val="THChar"/>
    <w:qFormat/>
    <w:rsid w:val="00474F37"/>
    <w:pPr>
      <w:keepNext/>
      <w:keepLines/>
      <w:spacing w:before="60"/>
      <w:jc w:val="center"/>
    </w:pPr>
    <w:rPr>
      <w:rFonts w:ascii="Arial" w:hAnsi="Arial"/>
      <w:b/>
    </w:rPr>
  </w:style>
  <w:style w:type="paragraph" w:customStyle="1" w:styleId="NF">
    <w:name w:val="NF"/>
    <w:basedOn w:val="NO"/>
    <w:rsid w:val="00474F37"/>
    <w:pPr>
      <w:keepNext/>
      <w:spacing w:after="0"/>
    </w:pPr>
    <w:rPr>
      <w:rFonts w:ascii="Arial" w:hAnsi="Arial"/>
      <w:sz w:val="18"/>
    </w:rPr>
  </w:style>
  <w:style w:type="paragraph" w:customStyle="1" w:styleId="PL">
    <w:name w:val="PL"/>
    <w:rsid w:val="00474F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74F37"/>
    <w:pPr>
      <w:jc w:val="right"/>
    </w:pPr>
  </w:style>
  <w:style w:type="paragraph" w:customStyle="1" w:styleId="H6">
    <w:name w:val="H6"/>
    <w:basedOn w:val="Heading5"/>
    <w:next w:val="Normal"/>
    <w:rsid w:val="00474F37"/>
    <w:pPr>
      <w:ind w:left="1985" w:hanging="1985"/>
      <w:outlineLvl w:val="9"/>
    </w:pPr>
    <w:rPr>
      <w:sz w:val="20"/>
    </w:rPr>
  </w:style>
  <w:style w:type="paragraph" w:customStyle="1" w:styleId="TAN">
    <w:name w:val="TAN"/>
    <w:basedOn w:val="TAL"/>
    <w:rsid w:val="00474F37"/>
    <w:pPr>
      <w:ind w:left="851" w:hanging="851"/>
    </w:pPr>
  </w:style>
  <w:style w:type="paragraph" w:customStyle="1" w:styleId="TAL">
    <w:name w:val="TAL"/>
    <w:basedOn w:val="Normal"/>
    <w:rsid w:val="00474F37"/>
    <w:pPr>
      <w:keepNext/>
      <w:keepLines/>
      <w:spacing w:after="0"/>
    </w:pPr>
    <w:rPr>
      <w:rFonts w:ascii="Arial" w:hAnsi="Arial"/>
      <w:sz w:val="18"/>
    </w:rPr>
  </w:style>
  <w:style w:type="paragraph" w:customStyle="1" w:styleId="ZA">
    <w:name w:val="ZA"/>
    <w:rsid w:val="00474F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74F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474F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474F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474F37"/>
    <w:pPr>
      <w:framePr w:wrap="notBeside" w:y="16161"/>
    </w:pPr>
  </w:style>
  <w:style w:type="character" w:customStyle="1" w:styleId="ZGSM">
    <w:name w:val="ZGSM"/>
    <w:rsid w:val="00474F37"/>
  </w:style>
  <w:style w:type="paragraph" w:styleId="List2">
    <w:name w:val="List 2"/>
    <w:basedOn w:val="List"/>
    <w:semiHidden/>
    <w:rsid w:val="00474F37"/>
    <w:pPr>
      <w:ind w:left="851"/>
    </w:pPr>
  </w:style>
  <w:style w:type="paragraph" w:customStyle="1" w:styleId="ZG">
    <w:name w:val="ZG"/>
    <w:rsid w:val="00474F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474F37"/>
    <w:pPr>
      <w:ind w:left="1135"/>
    </w:pPr>
  </w:style>
  <w:style w:type="paragraph" w:styleId="List4">
    <w:name w:val="List 4"/>
    <w:basedOn w:val="List3"/>
    <w:semiHidden/>
    <w:rsid w:val="00474F37"/>
    <w:pPr>
      <w:ind w:left="1418"/>
    </w:pPr>
  </w:style>
  <w:style w:type="paragraph" w:styleId="List5">
    <w:name w:val="List 5"/>
    <w:basedOn w:val="List4"/>
    <w:semiHidden/>
    <w:rsid w:val="00474F37"/>
    <w:pPr>
      <w:ind w:left="1702"/>
    </w:pPr>
  </w:style>
  <w:style w:type="paragraph" w:customStyle="1" w:styleId="EditorsNote">
    <w:name w:val="Editor's Note"/>
    <w:basedOn w:val="NO"/>
    <w:rsid w:val="00474F37"/>
    <w:rPr>
      <w:color w:val="FF0000"/>
    </w:rPr>
  </w:style>
  <w:style w:type="paragraph" w:styleId="List">
    <w:name w:val="List"/>
    <w:basedOn w:val="Normal"/>
    <w:semiHidden/>
    <w:rsid w:val="00474F37"/>
    <w:pPr>
      <w:ind w:left="568" w:hanging="284"/>
    </w:pPr>
  </w:style>
  <w:style w:type="paragraph" w:styleId="ListBullet">
    <w:name w:val="List Bullet"/>
    <w:basedOn w:val="List"/>
    <w:semiHidden/>
    <w:rsid w:val="00474F37"/>
  </w:style>
  <w:style w:type="paragraph" w:styleId="ListBullet4">
    <w:name w:val="List Bullet 4"/>
    <w:basedOn w:val="ListBullet3"/>
    <w:semiHidden/>
    <w:rsid w:val="00474F37"/>
    <w:pPr>
      <w:ind w:left="1418"/>
    </w:pPr>
  </w:style>
  <w:style w:type="paragraph" w:styleId="ListBullet5">
    <w:name w:val="List Bullet 5"/>
    <w:basedOn w:val="ListBullet4"/>
    <w:semiHidden/>
    <w:rsid w:val="00474F37"/>
    <w:pPr>
      <w:ind w:left="1702"/>
    </w:pPr>
  </w:style>
  <w:style w:type="paragraph" w:customStyle="1" w:styleId="B1">
    <w:name w:val="B1"/>
    <w:basedOn w:val="List"/>
    <w:rsid w:val="00474F37"/>
  </w:style>
  <w:style w:type="paragraph" w:customStyle="1" w:styleId="B2">
    <w:name w:val="B2"/>
    <w:basedOn w:val="List2"/>
    <w:rsid w:val="00474F37"/>
  </w:style>
  <w:style w:type="paragraph" w:customStyle="1" w:styleId="B3">
    <w:name w:val="B3"/>
    <w:basedOn w:val="List3"/>
    <w:rsid w:val="00474F37"/>
  </w:style>
  <w:style w:type="paragraph" w:customStyle="1" w:styleId="B4">
    <w:name w:val="B4"/>
    <w:basedOn w:val="List4"/>
    <w:rsid w:val="00474F37"/>
  </w:style>
  <w:style w:type="paragraph" w:customStyle="1" w:styleId="B5">
    <w:name w:val="B5"/>
    <w:basedOn w:val="List5"/>
    <w:rsid w:val="00474F37"/>
  </w:style>
  <w:style w:type="paragraph" w:styleId="Footer">
    <w:name w:val="footer"/>
    <w:basedOn w:val="Header"/>
    <w:semiHidden/>
    <w:rsid w:val="00474F37"/>
    <w:pPr>
      <w:jc w:val="center"/>
    </w:pPr>
    <w:rPr>
      <w:i/>
    </w:rPr>
  </w:style>
  <w:style w:type="paragraph" w:customStyle="1" w:styleId="ZTD">
    <w:name w:val="ZTD"/>
    <w:basedOn w:val="ZB"/>
    <w:rsid w:val="00474F37"/>
    <w:pPr>
      <w:framePr w:hRule="auto" w:wrap="notBeside" w:y="852"/>
    </w:pPr>
    <w:rPr>
      <w:i w:val="0"/>
      <w:sz w:val="40"/>
    </w:rPr>
  </w:style>
  <w:style w:type="paragraph" w:customStyle="1" w:styleId="CRCoverPage">
    <w:name w:val="CR Cover Page"/>
    <w:rsid w:val="006D6B31"/>
    <w:pPr>
      <w:spacing w:after="120"/>
    </w:pPr>
    <w:rPr>
      <w:rFonts w:ascii="Arial" w:eastAsia="MS Mincho" w:hAnsi="Arial"/>
      <w:lang w:val="en-GB" w:eastAsia="en-US"/>
    </w:rPr>
  </w:style>
  <w:style w:type="character" w:customStyle="1" w:styleId="Heading1Char">
    <w:name w:val="Heading 1 Char"/>
    <w:link w:val="Heading1"/>
    <w:rsid w:val="006D6B31"/>
    <w:rPr>
      <w:rFonts w:ascii="Arial" w:hAnsi="Arial"/>
      <w:sz w:val="36"/>
      <w:lang w:val="en-GB"/>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271320"/>
    <w:pPr>
      <w:overflowPunct/>
      <w:autoSpaceDE/>
      <w:autoSpaceDN/>
      <w:adjustRightInd/>
      <w:spacing w:after="0"/>
      <w:ind w:left="720"/>
      <w:contextualSpacing/>
      <w:textAlignment w:val="auto"/>
    </w:pPr>
    <w:rPr>
      <w:rFonts w:eastAsia="Times New Roman"/>
      <w:sz w:val="24"/>
      <w:szCs w:val="24"/>
      <w:lang w:val="en-US" w:eastAsia="zh-CN"/>
    </w:rPr>
  </w:style>
  <w:style w:type="paragraph" w:styleId="NormalWeb">
    <w:name w:val="Normal (Web)"/>
    <w:basedOn w:val="Normal"/>
    <w:uiPriority w:val="99"/>
    <w:semiHidden/>
    <w:unhideWhenUsed/>
    <w:rsid w:val="00F47212"/>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styleId="CommentReference">
    <w:name w:val="annotation reference"/>
    <w:basedOn w:val="DefaultParagraphFont"/>
    <w:uiPriority w:val="99"/>
    <w:semiHidden/>
    <w:unhideWhenUsed/>
    <w:rsid w:val="00F47212"/>
    <w:rPr>
      <w:sz w:val="16"/>
      <w:szCs w:val="16"/>
    </w:rPr>
  </w:style>
  <w:style w:type="paragraph" w:styleId="CommentText">
    <w:name w:val="annotation text"/>
    <w:basedOn w:val="Normal"/>
    <w:link w:val="CommentTextChar"/>
    <w:uiPriority w:val="99"/>
    <w:semiHidden/>
    <w:unhideWhenUsed/>
    <w:rsid w:val="00F47212"/>
  </w:style>
  <w:style w:type="character" w:customStyle="1" w:styleId="CommentTextChar">
    <w:name w:val="Comment Text Char"/>
    <w:basedOn w:val="DefaultParagraphFont"/>
    <w:link w:val="CommentText"/>
    <w:uiPriority w:val="99"/>
    <w:semiHidden/>
    <w:rsid w:val="00F47212"/>
    <w:rPr>
      <w:rFonts w:ascii="Times New Roman" w:hAnsi="Times New Roman"/>
      <w:lang w:val="en-GB" w:eastAsia="en-JM"/>
    </w:rPr>
  </w:style>
  <w:style w:type="paragraph" w:styleId="CommentSubject">
    <w:name w:val="annotation subject"/>
    <w:basedOn w:val="CommentText"/>
    <w:next w:val="CommentText"/>
    <w:link w:val="CommentSubjectChar"/>
    <w:uiPriority w:val="99"/>
    <w:semiHidden/>
    <w:unhideWhenUsed/>
    <w:rsid w:val="00F47212"/>
    <w:rPr>
      <w:b/>
      <w:bCs/>
    </w:rPr>
  </w:style>
  <w:style w:type="character" w:customStyle="1" w:styleId="CommentSubjectChar">
    <w:name w:val="Comment Subject Char"/>
    <w:basedOn w:val="CommentTextChar"/>
    <w:link w:val="CommentSubject"/>
    <w:uiPriority w:val="99"/>
    <w:semiHidden/>
    <w:rsid w:val="00F47212"/>
    <w:rPr>
      <w:rFonts w:ascii="Times New Roman" w:hAnsi="Times New Roman"/>
      <w:b/>
      <w:bCs/>
      <w:lang w:val="en-GB" w:eastAsia="en-JM"/>
    </w:rPr>
  </w:style>
  <w:style w:type="paragraph" w:styleId="BalloonText">
    <w:name w:val="Balloon Text"/>
    <w:basedOn w:val="Normal"/>
    <w:link w:val="BalloonTextChar"/>
    <w:uiPriority w:val="99"/>
    <w:semiHidden/>
    <w:unhideWhenUsed/>
    <w:rsid w:val="00F47212"/>
    <w:pPr>
      <w:spacing w:after="0"/>
    </w:pPr>
    <w:rPr>
      <w:rFonts w:ascii="Microsoft YaHei UI" w:eastAsia="Microsoft YaHei UI"/>
      <w:sz w:val="18"/>
      <w:szCs w:val="18"/>
    </w:rPr>
  </w:style>
  <w:style w:type="character" w:customStyle="1" w:styleId="BalloonTextChar">
    <w:name w:val="Balloon Text Char"/>
    <w:basedOn w:val="DefaultParagraphFont"/>
    <w:link w:val="BalloonText"/>
    <w:uiPriority w:val="99"/>
    <w:semiHidden/>
    <w:rsid w:val="00F47212"/>
    <w:rPr>
      <w:rFonts w:ascii="Microsoft YaHei UI" w:eastAsia="Microsoft YaHei UI" w:hAnsi="Times New Roman"/>
      <w:sz w:val="18"/>
      <w:szCs w:val="18"/>
      <w:lang w:val="en-GB" w:eastAsia="en-JM"/>
    </w:rPr>
  </w:style>
  <w:style w:type="paragraph" w:styleId="DocumentMap">
    <w:name w:val="Document Map"/>
    <w:basedOn w:val="Normal"/>
    <w:link w:val="DocumentMapChar"/>
    <w:uiPriority w:val="99"/>
    <w:semiHidden/>
    <w:unhideWhenUsed/>
    <w:rsid w:val="003236DA"/>
    <w:rPr>
      <w:rFonts w:ascii="宋体" w:eastAsia="宋体"/>
      <w:sz w:val="18"/>
      <w:szCs w:val="18"/>
    </w:rPr>
  </w:style>
  <w:style w:type="character" w:customStyle="1" w:styleId="DocumentMapChar">
    <w:name w:val="Document Map Char"/>
    <w:basedOn w:val="DefaultParagraphFont"/>
    <w:link w:val="DocumentMap"/>
    <w:uiPriority w:val="99"/>
    <w:semiHidden/>
    <w:rsid w:val="003236DA"/>
    <w:rPr>
      <w:rFonts w:ascii="宋体" w:eastAsia="宋体" w:hAnsi="Times New Roman"/>
      <w:sz w:val="18"/>
      <w:szCs w:val="18"/>
      <w:lang w:val="en-GB" w:eastAsia="en-JM"/>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DB132C"/>
    <w:rPr>
      <w:rFonts w:ascii="Times New Roman" w:eastAsia="Times New Roman" w:hAnsi="Times New Roman"/>
      <w:sz w:val="24"/>
      <w:szCs w:val="24"/>
    </w:rPr>
  </w:style>
  <w:style w:type="paragraph" w:styleId="Caption">
    <w:name w:val="caption"/>
    <w:aliases w:val="cap,cap Char Char Char Char Char Char Char"/>
    <w:basedOn w:val="Normal"/>
    <w:next w:val="Normal"/>
    <w:link w:val="CaptionChar"/>
    <w:unhideWhenUsed/>
    <w:qFormat/>
    <w:rsid w:val="00116D42"/>
    <w:rPr>
      <w:rFonts w:asciiTheme="majorHAnsi" w:eastAsia="黑体" w:hAnsiTheme="majorHAnsi" w:cstheme="majorBidi"/>
    </w:rPr>
  </w:style>
  <w:style w:type="table" w:styleId="TableGrid">
    <w:name w:val="Table Grid"/>
    <w:basedOn w:val="TableNormal"/>
    <w:rsid w:val="00783020"/>
    <w:pPr>
      <w:widowControl w:val="0"/>
      <w:autoSpaceDE w:val="0"/>
      <w:autoSpaceDN w:val="0"/>
      <w:adjustRightInd w:val="0"/>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cap Char Char Char Char Char Char Char Char"/>
    <w:link w:val="Caption"/>
    <w:rsid w:val="00D70F8B"/>
    <w:rPr>
      <w:rFonts w:asciiTheme="majorHAnsi" w:eastAsia="黑体" w:hAnsiTheme="majorHAnsi" w:cstheme="majorBidi"/>
      <w:lang w:val="en-GB" w:eastAsia="en-JM"/>
    </w:rPr>
  </w:style>
  <w:style w:type="character" w:styleId="Hyperlink">
    <w:name w:val="Hyperlink"/>
    <w:basedOn w:val="DefaultParagraphFont"/>
    <w:uiPriority w:val="99"/>
    <w:unhideWhenUsed/>
    <w:rsid w:val="000124B6"/>
    <w:rPr>
      <w:color w:val="0563C1" w:themeColor="hyperlink"/>
      <w:u w:val="single"/>
    </w:rPr>
  </w:style>
  <w:style w:type="character" w:customStyle="1" w:styleId="THChar">
    <w:name w:val="TH Char"/>
    <w:link w:val="TH"/>
    <w:qFormat/>
    <w:locked/>
    <w:rsid w:val="004A3F75"/>
    <w:rPr>
      <w:rFonts w:ascii="Arial" w:hAnsi="Arial"/>
      <w:b/>
      <w:lang w:val="en-GB" w:eastAsia="en-JM"/>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271335">
      <w:bodyDiv w:val="1"/>
      <w:marLeft w:val="0"/>
      <w:marRight w:val="0"/>
      <w:marTop w:val="0"/>
      <w:marBottom w:val="0"/>
      <w:divBdr>
        <w:top w:val="none" w:sz="0" w:space="0" w:color="auto"/>
        <w:left w:val="none" w:sz="0" w:space="0" w:color="auto"/>
        <w:bottom w:val="none" w:sz="0" w:space="0" w:color="auto"/>
        <w:right w:val="none" w:sz="0" w:space="0" w:color="auto"/>
      </w:divBdr>
      <w:divsChild>
        <w:div w:id="1389377609">
          <w:marLeft w:val="1800"/>
          <w:marRight w:val="0"/>
          <w:marTop w:val="0"/>
          <w:marBottom w:val="0"/>
          <w:divBdr>
            <w:top w:val="none" w:sz="0" w:space="0" w:color="auto"/>
            <w:left w:val="none" w:sz="0" w:space="0" w:color="auto"/>
            <w:bottom w:val="none" w:sz="0" w:space="0" w:color="auto"/>
            <w:right w:val="none" w:sz="0" w:space="0" w:color="auto"/>
          </w:divBdr>
        </w:div>
        <w:div w:id="1771924350">
          <w:marLeft w:val="1080"/>
          <w:marRight w:val="0"/>
          <w:marTop w:val="100"/>
          <w:marBottom w:val="0"/>
          <w:divBdr>
            <w:top w:val="none" w:sz="0" w:space="0" w:color="auto"/>
            <w:left w:val="none" w:sz="0" w:space="0" w:color="auto"/>
            <w:bottom w:val="none" w:sz="0" w:space="0" w:color="auto"/>
            <w:right w:val="none" w:sz="0" w:space="0" w:color="auto"/>
          </w:divBdr>
        </w:div>
        <w:div w:id="1116799813">
          <w:marLeft w:val="1800"/>
          <w:marRight w:val="0"/>
          <w:marTop w:val="100"/>
          <w:marBottom w:val="0"/>
          <w:divBdr>
            <w:top w:val="none" w:sz="0" w:space="0" w:color="auto"/>
            <w:left w:val="none" w:sz="0" w:space="0" w:color="auto"/>
            <w:bottom w:val="none" w:sz="0" w:space="0" w:color="auto"/>
            <w:right w:val="none" w:sz="0" w:space="0" w:color="auto"/>
          </w:divBdr>
        </w:div>
        <w:div w:id="1239553623">
          <w:marLeft w:val="1800"/>
          <w:marRight w:val="0"/>
          <w:marTop w:val="100"/>
          <w:marBottom w:val="0"/>
          <w:divBdr>
            <w:top w:val="none" w:sz="0" w:space="0" w:color="auto"/>
            <w:left w:val="none" w:sz="0" w:space="0" w:color="auto"/>
            <w:bottom w:val="none" w:sz="0" w:space="0" w:color="auto"/>
            <w:right w:val="none" w:sz="0" w:space="0" w:color="auto"/>
          </w:divBdr>
        </w:div>
      </w:divsChild>
    </w:div>
    <w:div w:id="103549052">
      <w:bodyDiv w:val="1"/>
      <w:marLeft w:val="0"/>
      <w:marRight w:val="0"/>
      <w:marTop w:val="0"/>
      <w:marBottom w:val="0"/>
      <w:divBdr>
        <w:top w:val="none" w:sz="0" w:space="0" w:color="auto"/>
        <w:left w:val="none" w:sz="0" w:space="0" w:color="auto"/>
        <w:bottom w:val="none" w:sz="0" w:space="0" w:color="auto"/>
        <w:right w:val="none" w:sz="0" w:space="0" w:color="auto"/>
      </w:divBdr>
      <w:divsChild>
        <w:div w:id="1879705189">
          <w:marLeft w:val="1080"/>
          <w:marRight w:val="0"/>
          <w:marTop w:val="0"/>
          <w:marBottom w:val="0"/>
          <w:divBdr>
            <w:top w:val="none" w:sz="0" w:space="0" w:color="auto"/>
            <w:left w:val="none" w:sz="0" w:space="0" w:color="auto"/>
            <w:bottom w:val="none" w:sz="0" w:space="0" w:color="auto"/>
            <w:right w:val="none" w:sz="0" w:space="0" w:color="auto"/>
          </w:divBdr>
        </w:div>
        <w:div w:id="1934971904">
          <w:marLeft w:val="1080"/>
          <w:marRight w:val="0"/>
          <w:marTop w:val="0"/>
          <w:marBottom w:val="0"/>
          <w:divBdr>
            <w:top w:val="none" w:sz="0" w:space="0" w:color="auto"/>
            <w:left w:val="none" w:sz="0" w:space="0" w:color="auto"/>
            <w:bottom w:val="none" w:sz="0" w:space="0" w:color="auto"/>
            <w:right w:val="none" w:sz="0" w:space="0" w:color="auto"/>
          </w:divBdr>
        </w:div>
        <w:div w:id="242759494">
          <w:marLeft w:val="1080"/>
          <w:marRight w:val="0"/>
          <w:marTop w:val="0"/>
          <w:marBottom w:val="0"/>
          <w:divBdr>
            <w:top w:val="none" w:sz="0" w:space="0" w:color="auto"/>
            <w:left w:val="none" w:sz="0" w:space="0" w:color="auto"/>
            <w:bottom w:val="none" w:sz="0" w:space="0" w:color="auto"/>
            <w:right w:val="none" w:sz="0" w:space="0" w:color="auto"/>
          </w:divBdr>
        </w:div>
      </w:divsChild>
    </w:div>
    <w:div w:id="209147086">
      <w:bodyDiv w:val="1"/>
      <w:marLeft w:val="0"/>
      <w:marRight w:val="0"/>
      <w:marTop w:val="0"/>
      <w:marBottom w:val="0"/>
      <w:divBdr>
        <w:top w:val="none" w:sz="0" w:space="0" w:color="auto"/>
        <w:left w:val="none" w:sz="0" w:space="0" w:color="auto"/>
        <w:bottom w:val="none" w:sz="0" w:space="0" w:color="auto"/>
        <w:right w:val="none" w:sz="0" w:space="0" w:color="auto"/>
      </w:divBdr>
      <w:divsChild>
        <w:div w:id="1679229278">
          <w:marLeft w:val="360"/>
          <w:marRight w:val="0"/>
          <w:marTop w:val="0"/>
          <w:marBottom w:val="0"/>
          <w:divBdr>
            <w:top w:val="none" w:sz="0" w:space="0" w:color="auto"/>
            <w:left w:val="none" w:sz="0" w:space="0" w:color="auto"/>
            <w:bottom w:val="none" w:sz="0" w:space="0" w:color="auto"/>
            <w:right w:val="none" w:sz="0" w:space="0" w:color="auto"/>
          </w:divBdr>
        </w:div>
      </w:divsChild>
    </w:div>
    <w:div w:id="215163858">
      <w:bodyDiv w:val="1"/>
      <w:marLeft w:val="0"/>
      <w:marRight w:val="0"/>
      <w:marTop w:val="0"/>
      <w:marBottom w:val="0"/>
      <w:divBdr>
        <w:top w:val="none" w:sz="0" w:space="0" w:color="auto"/>
        <w:left w:val="none" w:sz="0" w:space="0" w:color="auto"/>
        <w:bottom w:val="none" w:sz="0" w:space="0" w:color="auto"/>
        <w:right w:val="none" w:sz="0" w:space="0" w:color="auto"/>
      </w:divBdr>
      <w:divsChild>
        <w:div w:id="733429247">
          <w:marLeft w:val="360"/>
          <w:marRight w:val="0"/>
          <w:marTop w:val="0"/>
          <w:marBottom w:val="0"/>
          <w:divBdr>
            <w:top w:val="none" w:sz="0" w:space="0" w:color="auto"/>
            <w:left w:val="none" w:sz="0" w:space="0" w:color="auto"/>
            <w:bottom w:val="none" w:sz="0" w:space="0" w:color="auto"/>
            <w:right w:val="none" w:sz="0" w:space="0" w:color="auto"/>
          </w:divBdr>
        </w:div>
      </w:divsChild>
    </w:div>
    <w:div w:id="255675669">
      <w:bodyDiv w:val="1"/>
      <w:marLeft w:val="0"/>
      <w:marRight w:val="0"/>
      <w:marTop w:val="0"/>
      <w:marBottom w:val="0"/>
      <w:divBdr>
        <w:top w:val="none" w:sz="0" w:space="0" w:color="auto"/>
        <w:left w:val="none" w:sz="0" w:space="0" w:color="auto"/>
        <w:bottom w:val="none" w:sz="0" w:space="0" w:color="auto"/>
        <w:right w:val="none" w:sz="0" w:space="0" w:color="auto"/>
      </w:divBdr>
    </w:div>
    <w:div w:id="313949845">
      <w:bodyDiv w:val="1"/>
      <w:marLeft w:val="0"/>
      <w:marRight w:val="0"/>
      <w:marTop w:val="0"/>
      <w:marBottom w:val="0"/>
      <w:divBdr>
        <w:top w:val="none" w:sz="0" w:space="0" w:color="auto"/>
        <w:left w:val="none" w:sz="0" w:space="0" w:color="auto"/>
        <w:bottom w:val="none" w:sz="0" w:space="0" w:color="auto"/>
        <w:right w:val="none" w:sz="0" w:space="0" w:color="auto"/>
      </w:divBdr>
      <w:divsChild>
        <w:div w:id="963541300">
          <w:marLeft w:val="2405"/>
          <w:marRight w:val="0"/>
          <w:marTop w:val="0"/>
          <w:marBottom w:val="0"/>
          <w:divBdr>
            <w:top w:val="none" w:sz="0" w:space="0" w:color="auto"/>
            <w:left w:val="none" w:sz="0" w:space="0" w:color="auto"/>
            <w:bottom w:val="none" w:sz="0" w:space="0" w:color="auto"/>
            <w:right w:val="none" w:sz="0" w:space="0" w:color="auto"/>
          </w:divBdr>
        </w:div>
        <w:div w:id="1310399047">
          <w:marLeft w:val="2405"/>
          <w:marRight w:val="0"/>
          <w:marTop w:val="0"/>
          <w:marBottom w:val="0"/>
          <w:divBdr>
            <w:top w:val="none" w:sz="0" w:space="0" w:color="auto"/>
            <w:left w:val="none" w:sz="0" w:space="0" w:color="auto"/>
            <w:bottom w:val="none" w:sz="0" w:space="0" w:color="auto"/>
            <w:right w:val="none" w:sz="0" w:space="0" w:color="auto"/>
          </w:divBdr>
        </w:div>
        <w:div w:id="1946301172">
          <w:marLeft w:val="2405"/>
          <w:marRight w:val="0"/>
          <w:marTop w:val="0"/>
          <w:marBottom w:val="0"/>
          <w:divBdr>
            <w:top w:val="none" w:sz="0" w:space="0" w:color="auto"/>
            <w:left w:val="none" w:sz="0" w:space="0" w:color="auto"/>
            <w:bottom w:val="none" w:sz="0" w:space="0" w:color="auto"/>
            <w:right w:val="none" w:sz="0" w:space="0" w:color="auto"/>
          </w:divBdr>
        </w:div>
        <w:div w:id="1813979359">
          <w:marLeft w:val="2405"/>
          <w:marRight w:val="0"/>
          <w:marTop w:val="0"/>
          <w:marBottom w:val="0"/>
          <w:divBdr>
            <w:top w:val="none" w:sz="0" w:space="0" w:color="auto"/>
            <w:left w:val="none" w:sz="0" w:space="0" w:color="auto"/>
            <w:bottom w:val="none" w:sz="0" w:space="0" w:color="auto"/>
            <w:right w:val="none" w:sz="0" w:space="0" w:color="auto"/>
          </w:divBdr>
        </w:div>
        <w:div w:id="59057986">
          <w:marLeft w:val="2405"/>
          <w:marRight w:val="0"/>
          <w:marTop w:val="0"/>
          <w:marBottom w:val="0"/>
          <w:divBdr>
            <w:top w:val="none" w:sz="0" w:space="0" w:color="auto"/>
            <w:left w:val="none" w:sz="0" w:space="0" w:color="auto"/>
            <w:bottom w:val="none" w:sz="0" w:space="0" w:color="auto"/>
            <w:right w:val="none" w:sz="0" w:space="0" w:color="auto"/>
          </w:divBdr>
        </w:div>
      </w:divsChild>
    </w:div>
    <w:div w:id="376975212">
      <w:bodyDiv w:val="1"/>
      <w:marLeft w:val="0"/>
      <w:marRight w:val="0"/>
      <w:marTop w:val="0"/>
      <w:marBottom w:val="0"/>
      <w:divBdr>
        <w:top w:val="none" w:sz="0" w:space="0" w:color="auto"/>
        <w:left w:val="none" w:sz="0" w:space="0" w:color="auto"/>
        <w:bottom w:val="none" w:sz="0" w:space="0" w:color="auto"/>
        <w:right w:val="none" w:sz="0" w:space="0" w:color="auto"/>
      </w:divBdr>
    </w:div>
    <w:div w:id="400296638">
      <w:bodyDiv w:val="1"/>
      <w:marLeft w:val="0"/>
      <w:marRight w:val="0"/>
      <w:marTop w:val="0"/>
      <w:marBottom w:val="0"/>
      <w:divBdr>
        <w:top w:val="none" w:sz="0" w:space="0" w:color="auto"/>
        <w:left w:val="none" w:sz="0" w:space="0" w:color="auto"/>
        <w:bottom w:val="none" w:sz="0" w:space="0" w:color="auto"/>
        <w:right w:val="none" w:sz="0" w:space="0" w:color="auto"/>
      </w:divBdr>
    </w:div>
    <w:div w:id="415127520">
      <w:bodyDiv w:val="1"/>
      <w:marLeft w:val="0"/>
      <w:marRight w:val="0"/>
      <w:marTop w:val="0"/>
      <w:marBottom w:val="0"/>
      <w:divBdr>
        <w:top w:val="none" w:sz="0" w:space="0" w:color="auto"/>
        <w:left w:val="none" w:sz="0" w:space="0" w:color="auto"/>
        <w:bottom w:val="none" w:sz="0" w:space="0" w:color="auto"/>
        <w:right w:val="none" w:sz="0" w:space="0" w:color="auto"/>
      </w:divBdr>
      <w:divsChild>
        <w:div w:id="1266689351">
          <w:marLeft w:val="1080"/>
          <w:marRight w:val="0"/>
          <w:marTop w:val="0"/>
          <w:marBottom w:val="0"/>
          <w:divBdr>
            <w:top w:val="none" w:sz="0" w:space="0" w:color="auto"/>
            <w:left w:val="none" w:sz="0" w:space="0" w:color="auto"/>
            <w:bottom w:val="none" w:sz="0" w:space="0" w:color="auto"/>
            <w:right w:val="none" w:sz="0" w:space="0" w:color="auto"/>
          </w:divBdr>
        </w:div>
      </w:divsChild>
    </w:div>
    <w:div w:id="446701906">
      <w:bodyDiv w:val="1"/>
      <w:marLeft w:val="0"/>
      <w:marRight w:val="0"/>
      <w:marTop w:val="0"/>
      <w:marBottom w:val="0"/>
      <w:divBdr>
        <w:top w:val="none" w:sz="0" w:space="0" w:color="auto"/>
        <w:left w:val="none" w:sz="0" w:space="0" w:color="auto"/>
        <w:bottom w:val="none" w:sz="0" w:space="0" w:color="auto"/>
        <w:right w:val="none" w:sz="0" w:space="0" w:color="auto"/>
      </w:divBdr>
    </w:div>
    <w:div w:id="459298308">
      <w:bodyDiv w:val="1"/>
      <w:marLeft w:val="0"/>
      <w:marRight w:val="0"/>
      <w:marTop w:val="0"/>
      <w:marBottom w:val="0"/>
      <w:divBdr>
        <w:top w:val="none" w:sz="0" w:space="0" w:color="auto"/>
        <w:left w:val="none" w:sz="0" w:space="0" w:color="auto"/>
        <w:bottom w:val="none" w:sz="0" w:space="0" w:color="auto"/>
        <w:right w:val="none" w:sz="0" w:space="0" w:color="auto"/>
      </w:divBdr>
    </w:div>
    <w:div w:id="543367844">
      <w:bodyDiv w:val="1"/>
      <w:marLeft w:val="0"/>
      <w:marRight w:val="0"/>
      <w:marTop w:val="0"/>
      <w:marBottom w:val="0"/>
      <w:divBdr>
        <w:top w:val="none" w:sz="0" w:space="0" w:color="auto"/>
        <w:left w:val="none" w:sz="0" w:space="0" w:color="auto"/>
        <w:bottom w:val="none" w:sz="0" w:space="0" w:color="auto"/>
        <w:right w:val="none" w:sz="0" w:space="0" w:color="auto"/>
      </w:divBdr>
      <w:divsChild>
        <w:div w:id="2025745825">
          <w:marLeft w:val="1080"/>
          <w:marRight w:val="0"/>
          <w:marTop w:val="0"/>
          <w:marBottom w:val="0"/>
          <w:divBdr>
            <w:top w:val="none" w:sz="0" w:space="0" w:color="auto"/>
            <w:left w:val="none" w:sz="0" w:space="0" w:color="auto"/>
            <w:bottom w:val="none" w:sz="0" w:space="0" w:color="auto"/>
            <w:right w:val="none" w:sz="0" w:space="0" w:color="auto"/>
          </w:divBdr>
        </w:div>
        <w:div w:id="1204247998">
          <w:marLeft w:val="1080"/>
          <w:marRight w:val="0"/>
          <w:marTop w:val="0"/>
          <w:marBottom w:val="0"/>
          <w:divBdr>
            <w:top w:val="none" w:sz="0" w:space="0" w:color="auto"/>
            <w:left w:val="none" w:sz="0" w:space="0" w:color="auto"/>
            <w:bottom w:val="none" w:sz="0" w:space="0" w:color="auto"/>
            <w:right w:val="none" w:sz="0" w:space="0" w:color="auto"/>
          </w:divBdr>
        </w:div>
        <w:div w:id="1822844089">
          <w:marLeft w:val="1080"/>
          <w:marRight w:val="0"/>
          <w:marTop w:val="0"/>
          <w:marBottom w:val="0"/>
          <w:divBdr>
            <w:top w:val="none" w:sz="0" w:space="0" w:color="auto"/>
            <w:left w:val="none" w:sz="0" w:space="0" w:color="auto"/>
            <w:bottom w:val="none" w:sz="0" w:space="0" w:color="auto"/>
            <w:right w:val="none" w:sz="0" w:space="0" w:color="auto"/>
          </w:divBdr>
        </w:div>
        <w:div w:id="1099984731">
          <w:marLeft w:val="1080"/>
          <w:marRight w:val="0"/>
          <w:marTop w:val="0"/>
          <w:marBottom w:val="0"/>
          <w:divBdr>
            <w:top w:val="none" w:sz="0" w:space="0" w:color="auto"/>
            <w:left w:val="none" w:sz="0" w:space="0" w:color="auto"/>
            <w:bottom w:val="none" w:sz="0" w:space="0" w:color="auto"/>
            <w:right w:val="none" w:sz="0" w:space="0" w:color="auto"/>
          </w:divBdr>
        </w:div>
      </w:divsChild>
    </w:div>
    <w:div w:id="684206618">
      <w:bodyDiv w:val="1"/>
      <w:marLeft w:val="0"/>
      <w:marRight w:val="0"/>
      <w:marTop w:val="0"/>
      <w:marBottom w:val="0"/>
      <w:divBdr>
        <w:top w:val="none" w:sz="0" w:space="0" w:color="auto"/>
        <w:left w:val="none" w:sz="0" w:space="0" w:color="auto"/>
        <w:bottom w:val="none" w:sz="0" w:space="0" w:color="auto"/>
        <w:right w:val="none" w:sz="0" w:space="0" w:color="auto"/>
      </w:divBdr>
      <w:divsChild>
        <w:div w:id="1057122854">
          <w:marLeft w:val="1267"/>
          <w:marRight w:val="0"/>
          <w:marTop w:val="0"/>
          <w:marBottom w:val="0"/>
          <w:divBdr>
            <w:top w:val="none" w:sz="0" w:space="0" w:color="auto"/>
            <w:left w:val="none" w:sz="0" w:space="0" w:color="auto"/>
            <w:bottom w:val="none" w:sz="0" w:space="0" w:color="auto"/>
            <w:right w:val="none" w:sz="0" w:space="0" w:color="auto"/>
          </w:divBdr>
        </w:div>
        <w:div w:id="53435651">
          <w:marLeft w:val="1267"/>
          <w:marRight w:val="0"/>
          <w:marTop w:val="0"/>
          <w:marBottom w:val="0"/>
          <w:divBdr>
            <w:top w:val="none" w:sz="0" w:space="0" w:color="auto"/>
            <w:left w:val="none" w:sz="0" w:space="0" w:color="auto"/>
            <w:bottom w:val="none" w:sz="0" w:space="0" w:color="auto"/>
            <w:right w:val="none" w:sz="0" w:space="0" w:color="auto"/>
          </w:divBdr>
        </w:div>
        <w:div w:id="688601854">
          <w:marLeft w:val="1267"/>
          <w:marRight w:val="0"/>
          <w:marTop w:val="0"/>
          <w:marBottom w:val="0"/>
          <w:divBdr>
            <w:top w:val="none" w:sz="0" w:space="0" w:color="auto"/>
            <w:left w:val="none" w:sz="0" w:space="0" w:color="auto"/>
            <w:bottom w:val="none" w:sz="0" w:space="0" w:color="auto"/>
            <w:right w:val="none" w:sz="0" w:space="0" w:color="auto"/>
          </w:divBdr>
        </w:div>
      </w:divsChild>
    </w:div>
    <w:div w:id="686637207">
      <w:bodyDiv w:val="1"/>
      <w:marLeft w:val="0"/>
      <w:marRight w:val="0"/>
      <w:marTop w:val="0"/>
      <w:marBottom w:val="0"/>
      <w:divBdr>
        <w:top w:val="none" w:sz="0" w:space="0" w:color="auto"/>
        <w:left w:val="none" w:sz="0" w:space="0" w:color="auto"/>
        <w:bottom w:val="none" w:sz="0" w:space="0" w:color="auto"/>
        <w:right w:val="none" w:sz="0" w:space="0" w:color="auto"/>
      </w:divBdr>
      <w:divsChild>
        <w:div w:id="903373779">
          <w:marLeft w:val="360"/>
          <w:marRight w:val="0"/>
          <w:marTop w:val="0"/>
          <w:marBottom w:val="0"/>
          <w:divBdr>
            <w:top w:val="none" w:sz="0" w:space="0" w:color="auto"/>
            <w:left w:val="none" w:sz="0" w:space="0" w:color="auto"/>
            <w:bottom w:val="none" w:sz="0" w:space="0" w:color="auto"/>
            <w:right w:val="none" w:sz="0" w:space="0" w:color="auto"/>
          </w:divBdr>
        </w:div>
      </w:divsChild>
    </w:div>
    <w:div w:id="702677809">
      <w:bodyDiv w:val="1"/>
      <w:marLeft w:val="0"/>
      <w:marRight w:val="0"/>
      <w:marTop w:val="0"/>
      <w:marBottom w:val="0"/>
      <w:divBdr>
        <w:top w:val="none" w:sz="0" w:space="0" w:color="auto"/>
        <w:left w:val="none" w:sz="0" w:space="0" w:color="auto"/>
        <w:bottom w:val="none" w:sz="0" w:space="0" w:color="auto"/>
        <w:right w:val="none" w:sz="0" w:space="0" w:color="auto"/>
      </w:divBdr>
      <w:divsChild>
        <w:div w:id="701705977">
          <w:marLeft w:val="1800"/>
          <w:marRight w:val="0"/>
          <w:marTop w:val="0"/>
          <w:marBottom w:val="0"/>
          <w:divBdr>
            <w:top w:val="none" w:sz="0" w:space="0" w:color="auto"/>
            <w:left w:val="none" w:sz="0" w:space="0" w:color="auto"/>
            <w:bottom w:val="none" w:sz="0" w:space="0" w:color="auto"/>
            <w:right w:val="none" w:sz="0" w:space="0" w:color="auto"/>
          </w:divBdr>
        </w:div>
      </w:divsChild>
    </w:div>
    <w:div w:id="785465067">
      <w:bodyDiv w:val="1"/>
      <w:marLeft w:val="0"/>
      <w:marRight w:val="0"/>
      <w:marTop w:val="0"/>
      <w:marBottom w:val="0"/>
      <w:divBdr>
        <w:top w:val="none" w:sz="0" w:space="0" w:color="auto"/>
        <w:left w:val="none" w:sz="0" w:space="0" w:color="auto"/>
        <w:bottom w:val="none" w:sz="0" w:space="0" w:color="auto"/>
        <w:right w:val="none" w:sz="0" w:space="0" w:color="auto"/>
      </w:divBdr>
      <w:divsChild>
        <w:div w:id="720904826">
          <w:marLeft w:val="1080"/>
          <w:marRight w:val="0"/>
          <w:marTop w:val="0"/>
          <w:marBottom w:val="0"/>
          <w:divBdr>
            <w:top w:val="none" w:sz="0" w:space="0" w:color="auto"/>
            <w:left w:val="none" w:sz="0" w:space="0" w:color="auto"/>
            <w:bottom w:val="none" w:sz="0" w:space="0" w:color="auto"/>
            <w:right w:val="none" w:sz="0" w:space="0" w:color="auto"/>
          </w:divBdr>
        </w:div>
      </w:divsChild>
    </w:div>
    <w:div w:id="861671170">
      <w:bodyDiv w:val="1"/>
      <w:marLeft w:val="0"/>
      <w:marRight w:val="0"/>
      <w:marTop w:val="0"/>
      <w:marBottom w:val="0"/>
      <w:divBdr>
        <w:top w:val="none" w:sz="0" w:space="0" w:color="auto"/>
        <w:left w:val="none" w:sz="0" w:space="0" w:color="auto"/>
        <w:bottom w:val="none" w:sz="0" w:space="0" w:color="auto"/>
        <w:right w:val="none" w:sz="0" w:space="0" w:color="auto"/>
      </w:divBdr>
    </w:div>
    <w:div w:id="864102900">
      <w:bodyDiv w:val="1"/>
      <w:marLeft w:val="0"/>
      <w:marRight w:val="0"/>
      <w:marTop w:val="0"/>
      <w:marBottom w:val="0"/>
      <w:divBdr>
        <w:top w:val="none" w:sz="0" w:space="0" w:color="auto"/>
        <w:left w:val="none" w:sz="0" w:space="0" w:color="auto"/>
        <w:bottom w:val="none" w:sz="0" w:space="0" w:color="auto"/>
        <w:right w:val="none" w:sz="0" w:space="0" w:color="auto"/>
      </w:divBdr>
      <w:divsChild>
        <w:div w:id="868757529">
          <w:marLeft w:val="720"/>
          <w:marRight w:val="0"/>
          <w:marTop w:val="0"/>
          <w:marBottom w:val="0"/>
          <w:divBdr>
            <w:top w:val="none" w:sz="0" w:space="0" w:color="auto"/>
            <w:left w:val="none" w:sz="0" w:space="0" w:color="auto"/>
            <w:bottom w:val="none" w:sz="0" w:space="0" w:color="auto"/>
            <w:right w:val="none" w:sz="0" w:space="0" w:color="auto"/>
          </w:divBdr>
        </w:div>
      </w:divsChild>
    </w:div>
    <w:div w:id="928343593">
      <w:bodyDiv w:val="1"/>
      <w:marLeft w:val="0"/>
      <w:marRight w:val="0"/>
      <w:marTop w:val="0"/>
      <w:marBottom w:val="0"/>
      <w:divBdr>
        <w:top w:val="none" w:sz="0" w:space="0" w:color="auto"/>
        <w:left w:val="none" w:sz="0" w:space="0" w:color="auto"/>
        <w:bottom w:val="none" w:sz="0" w:space="0" w:color="auto"/>
        <w:right w:val="none" w:sz="0" w:space="0" w:color="auto"/>
      </w:divBdr>
      <w:divsChild>
        <w:div w:id="1916472793">
          <w:marLeft w:val="1800"/>
          <w:marRight w:val="0"/>
          <w:marTop w:val="0"/>
          <w:marBottom w:val="0"/>
          <w:divBdr>
            <w:top w:val="none" w:sz="0" w:space="0" w:color="auto"/>
            <w:left w:val="none" w:sz="0" w:space="0" w:color="auto"/>
            <w:bottom w:val="none" w:sz="0" w:space="0" w:color="auto"/>
            <w:right w:val="none" w:sz="0" w:space="0" w:color="auto"/>
          </w:divBdr>
        </w:div>
        <w:div w:id="1939946161">
          <w:marLeft w:val="1800"/>
          <w:marRight w:val="0"/>
          <w:marTop w:val="0"/>
          <w:marBottom w:val="0"/>
          <w:divBdr>
            <w:top w:val="none" w:sz="0" w:space="0" w:color="auto"/>
            <w:left w:val="none" w:sz="0" w:space="0" w:color="auto"/>
            <w:bottom w:val="none" w:sz="0" w:space="0" w:color="auto"/>
            <w:right w:val="none" w:sz="0" w:space="0" w:color="auto"/>
          </w:divBdr>
        </w:div>
      </w:divsChild>
    </w:div>
    <w:div w:id="973022914">
      <w:bodyDiv w:val="1"/>
      <w:marLeft w:val="0"/>
      <w:marRight w:val="0"/>
      <w:marTop w:val="0"/>
      <w:marBottom w:val="0"/>
      <w:divBdr>
        <w:top w:val="none" w:sz="0" w:space="0" w:color="auto"/>
        <w:left w:val="none" w:sz="0" w:space="0" w:color="auto"/>
        <w:bottom w:val="none" w:sz="0" w:space="0" w:color="auto"/>
        <w:right w:val="none" w:sz="0" w:space="0" w:color="auto"/>
      </w:divBdr>
      <w:divsChild>
        <w:div w:id="513761922">
          <w:marLeft w:val="446"/>
          <w:marRight w:val="0"/>
          <w:marTop w:val="0"/>
          <w:marBottom w:val="0"/>
          <w:divBdr>
            <w:top w:val="none" w:sz="0" w:space="0" w:color="auto"/>
            <w:left w:val="none" w:sz="0" w:space="0" w:color="auto"/>
            <w:bottom w:val="none" w:sz="0" w:space="0" w:color="auto"/>
            <w:right w:val="none" w:sz="0" w:space="0" w:color="auto"/>
          </w:divBdr>
        </w:div>
      </w:divsChild>
    </w:div>
    <w:div w:id="990258945">
      <w:bodyDiv w:val="1"/>
      <w:marLeft w:val="0"/>
      <w:marRight w:val="0"/>
      <w:marTop w:val="0"/>
      <w:marBottom w:val="0"/>
      <w:divBdr>
        <w:top w:val="none" w:sz="0" w:space="0" w:color="auto"/>
        <w:left w:val="none" w:sz="0" w:space="0" w:color="auto"/>
        <w:bottom w:val="none" w:sz="0" w:space="0" w:color="auto"/>
        <w:right w:val="none" w:sz="0" w:space="0" w:color="auto"/>
      </w:divBdr>
    </w:div>
    <w:div w:id="992179836">
      <w:bodyDiv w:val="1"/>
      <w:marLeft w:val="0"/>
      <w:marRight w:val="0"/>
      <w:marTop w:val="0"/>
      <w:marBottom w:val="0"/>
      <w:divBdr>
        <w:top w:val="none" w:sz="0" w:space="0" w:color="auto"/>
        <w:left w:val="none" w:sz="0" w:space="0" w:color="auto"/>
        <w:bottom w:val="none" w:sz="0" w:space="0" w:color="auto"/>
        <w:right w:val="none" w:sz="0" w:space="0" w:color="auto"/>
      </w:divBdr>
      <w:divsChild>
        <w:div w:id="1830362526">
          <w:marLeft w:val="1555"/>
          <w:marRight w:val="0"/>
          <w:marTop w:val="100"/>
          <w:marBottom w:val="0"/>
          <w:divBdr>
            <w:top w:val="none" w:sz="0" w:space="0" w:color="auto"/>
            <w:left w:val="none" w:sz="0" w:space="0" w:color="auto"/>
            <w:bottom w:val="none" w:sz="0" w:space="0" w:color="auto"/>
            <w:right w:val="none" w:sz="0" w:space="0" w:color="auto"/>
          </w:divBdr>
        </w:div>
      </w:divsChild>
    </w:div>
    <w:div w:id="1000735196">
      <w:bodyDiv w:val="1"/>
      <w:marLeft w:val="0"/>
      <w:marRight w:val="0"/>
      <w:marTop w:val="0"/>
      <w:marBottom w:val="0"/>
      <w:divBdr>
        <w:top w:val="none" w:sz="0" w:space="0" w:color="auto"/>
        <w:left w:val="none" w:sz="0" w:space="0" w:color="auto"/>
        <w:bottom w:val="none" w:sz="0" w:space="0" w:color="auto"/>
        <w:right w:val="none" w:sz="0" w:space="0" w:color="auto"/>
      </w:divBdr>
      <w:divsChild>
        <w:div w:id="479659250">
          <w:marLeft w:val="2405"/>
          <w:marRight w:val="0"/>
          <w:marTop w:val="0"/>
          <w:marBottom w:val="0"/>
          <w:divBdr>
            <w:top w:val="none" w:sz="0" w:space="0" w:color="auto"/>
            <w:left w:val="none" w:sz="0" w:space="0" w:color="auto"/>
            <w:bottom w:val="none" w:sz="0" w:space="0" w:color="auto"/>
            <w:right w:val="none" w:sz="0" w:space="0" w:color="auto"/>
          </w:divBdr>
        </w:div>
      </w:divsChild>
    </w:div>
    <w:div w:id="1073969805">
      <w:bodyDiv w:val="1"/>
      <w:marLeft w:val="0"/>
      <w:marRight w:val="0"/>
      <w:marTop w:val="0"/>
      <w:marBottom w:val="0"/>
      <w:divBdr>
        <w:top w:val="none" w:sz="0" w:space="0" w:color="auto"/>
        <w:left w:val="none" w:sz="0" w:space="0" w:color="auto"/>
        <w:bottom w:val="none" w:sz="0" w:space="0" w:color="auto"/>
        <w:right w:val="none" w:sz="0" w:space="0" w:color="auto"/>
      </w:divBdr>
      <w:divsChild>
        <w:div w:id="699746247">
          <w:marLeft w:val="360"/>
          <w:marRight w:val="0"/>
          <w:marTop w:val="0"/>
          <w:marBottom w:val="0"/>
          <w:divBdr>
            <w:top w:val="none" w:sz="0" w:space="0" w:color="auto"/>
            <w:left w:val="none" w:sz="0" w:space="0" w:color="auto"/>
            <w:bottom w:val="none" w:sz="0" w:space="0" w:color="auto"/>
            <w:right w:val="none" w:sz="0" w:space="0" w:color="auto"/>
          </w:divBdr>
        </w:div>
      </w:divsChild>
    </w:div>
    <w:div w:id="1092817482">
      <w:bodyDiv w:val="1"/>
      <w:marLeft w:val="0"/>
      <w:marRight w:val="0"/>
      <w:marTop w:val="0"/>
      <w:marBottom w:val="0"/>
      <w:divBdr>
        <w:top w:val="none" w:sz="0" w:space="0" w:color="auto"/>
        <w:left w:val="none" w:sz="0" w:space="0" w:color="auto"/>
        <w:bottom w:val="none" w:sz="0" w:space="0" w:color="auto"/>
        <w:right w:val="none" w:sz="0" w:space="0" w:color="auto"/>
      </w:divBdr>
      <w:divsChild>
        <w:div w:id="491990675">
          <w:marLeft w:val="1080"/>
          <w:marRight w:val="0"/>
          <w:marTop w:val="0"/>
          <w:marBottom w:val="0"/>
          <w:divBdr>
            <w:top w:val="none" w:sz="0" w:space="0" w:color="auto"/>
            <w:left w:val="none" w:sz="0" w:space="0" w:color="auto"/>
            <w:bottom w:val="none" w:sz="0" w:space="0" w:color="auto"/>
            <w:right w:val="none" w:sz="0" w:space="0" w:color="auto"/>
          </w:divBdr>
        </w:div>
      </w:divsChild>
    </w:div>
    <w:div w:id="1162114757">
      <w:bodyDiv w:val="1"/>
      <w:marLeft w:val="0"/>
      <w:marRight w:val="0"/>
      <w:marTop w:val="0"/>
      <w:marBottom w:val="0"/>
      <w:divBdr>
        <w:top w:val="none" w:sz="0" w:space="0" w:color="auto"/>
        <w:left w:val="none" w:sz="0" w:space="0" w:color="auto"/>
        <w:bottom w:val="none" w:sz="0" w:space="0" w:color="auto"/>
        <w:right w:val="none" w:sz="0" w:space="0" w:color="auto"/>
      </w:divBdr>
      <w:divsChild>
        <w:div w:id="1422950394">
          <w:marLeft w:val="1800"/>
          <w:marRight w:val="0"/>
          <w:marTop w:val="0"/>
          <w:marBottom w:val="0"/>
          <w:divBdr>
            <w:top w:val="none" w:sz="0" w:space="0" w:color="auto"/>
            <w:left w:val="none" w:sz="0" w:space="0" w:color="auto"/>
            <w:bottom w:val="none" w:sz="0" w:space="0" w:color="auto"/>
            <w:right w:val="none" w:sz="0" w:space="0" w:color="auto"/>
          </w:divBdr>
        </w:div>
      </w:divsChild>
    </w:div>
    <w:div w:id="1209729168">
      <w:bodyDiv w:val="1"/>
      <w:marLeft w:val="0"/>
      <w:marRight w:val="0"/>
      <w:marTop w:val="0"/>
      <w:marBottom w:val="0"/>
      <w:divBdr>
        <w:top w:val="none" w:sz="0" w:space="0" w:color="auto"/>
        <w:left w:val="none" w:sz="0" w:space="0" w:color="auto"/>
        <w:bottom w:val="none" w:sz="0" w:space="0" w:color="auto"/>
        <w:right w:val="none" w:sz="0" w:space="0" w:color="auto"/>
      </w:divBdr>
    </w:div>
    <w:div w:id="1286157363">
      <w:bodyDiv w:val="1"/>
      <w:marLeft w:val="0"/>
      <w:marRight w:val="0"/>
      <w:marTop w:val="0"/>
      <w:marBottom w:val="0"/>
      <w:divBdr>
        <w:top w:val="none" w:sz="0" w:space="0" w:color="auto"/>
        <w:left w:val="none" w:sz="0" w:space="0" w:color="auto"/>
        <w:bottom w:val="none" w:sz="0" w:space="0" w:color="auto"/>
        <w:right w:val="none" w:sz="0" w:space="0" w:color="auto"/>
      </w:divBdr>
      <w:divsChild>
        <w:div w:id="1804079973">
          <w:marLeft w:val="446"/>
          <w:marRight w:val="0"/>
          <w:marTop w:val="0"/>
          <w:marBottom w:val="0"/>
          <w:divBdr>
            <w:top w:val="none" w:sz="0" w:space="0" w:color="auto"/>
            <w:left w:val="none" w:sz="0" w:space="0" w:color="auto"/>
            <w:bottom w:val="none" w:sz="0" w:space="0" w:color="auto"/>
            <w:right w:val="none" w:sz="0" w:space="0" w:color="auto"/>
          </w:divBdr>
        </w:div>
        <w:div w:id="1714041928">
          <w:marLeft w:val="446"/>
          <w:marRight w:val="0"/>
          <w:marTop w:val="0"/>
          <w:marBottom w:val="0"/>
          <w:divBdr>
            <w:top w:val="none" w:sz="0" w:space="0" w:color="auto"/>
            <w:left w:val="none" w:sz="0" w:space="0" w:color="auto"/>
            <w:bottom w:val="none" w:sz="0" w:space="0" w:color="auto"/>
            <w:right w:val="none" w:sz="0" w:space="0" w:color="auto"/>
          </w:divBdr>
        </w:div>
        <w:div w:id="580723466">
          <w:marLeft w:val="446"/>
          <w:marRight w:val="0"/>
          <w:marTop w:val="0"/>
          <w:marBottom w:val="0"/>
          <w:divBdr>
            <w:top w:val="none" w:sz="0" w:space="0" w:color="auto"/>
            <w:left w:val="none" w:sz="0" w:space="0" w:color="auto"/>
            <w:bottom w:val="none" w:sz="0" w:space="0" w:color="auto"/>
            <w:right w:val="none" w:sz="0" w:space="0" w:color="auto"/>
          </w:divBdr>
        </w:div>
      </w:divsChild>
    </w:div>
    <w:div w:id="1398279624">
      <w:bodyDiv w:val="1"/>
      <w:marLeft w:val="0"/>
      <w:marRight w:val="0"/>
      <w:marTop w:val="0"/>
      <w:marBottom w:val="0"/>
      <w:divBdr>
        <w:top w:val="none" w:sz="0" w:space="0" w:color="auto"/>
        <w:left w:val="none" w:sz="0" w:space="0" w:color="auto"/>
        <w:bottom w:val="none" w:sz="0" w:space="0" w:color="auto"/>
        <w:right w:val="none" w:sz="0" w:space="0" w:color="auto"/>
      </w:divBdr>
      <w:divsChild>
        <w:div w:id="1846742914">
          <w:marLeft w:val="720"/>
          <w:marRight w:val="0"/>
          <w:marTop w:val="0"/>
          <w:marBottom w:val="0"/>
          <w:divBdr>
            <w:top w:val="none" w:sz="0" w:space="0" w:color="auto"/>
            <w:left w:val="none" w:sz="0" w:space="0" w:color="auto"/>
            <w:bottom w:val="none" w:sz="0" w:space="0" w:color="auto"/>
            <w:right w:val="none" w:sz="0" w:space="0" w:color="auto"/>
          </w:divBdr>
        </w:div>
        <w:div w:id="1660226770">
          <w:marLeft w:val="720"/>
          <w:marRight w:val="0"/>
          <w:marTop w:val="0"/>
          <w:marBottom w:val="0"/>
          <w:divBdr>
            <w:top w:val="none" w:sz="0" w:space="0" w:color="auto"/>
            <w:left w:val="none" w:sz="0" w:space="0" w:color="auto"/>
            <w:bottom w:val="none" w:sz="0" w:space="0" w:color="auto"/>
            <w:right w:val="none" w:sz="0" w:space="0" w:color="auto"/>
          </w:divBdr>
        </w:div>
      </w:divsChild>
    </w:div>
    <w:div w:id="1407536614">
      <w:bodyDiv w:val="1"/>
      <w:marLeft w:val="0"/>
      <w:marRight w:val="0"/>
      <w:marTop w:val="0"/>
      <w:marBottom w:val="0"/>
      <w:divBdr>
        <w:top w:val="none" w:sz="0" w:space="0" w:color="auto"/>
        <w:left w:val="none" w:sz="0" w:space="0" w:color="auto"/>
        <w:bottom w:val="none" w:sz="0" w:space="0" w:color="auto"/>
        <w:right w:val="none" w:sz="0" w:space="0" w:color="auto"/>
      </w:divBdr>
      <w:divsChild>
        <w:div w:id="1986620042">
          <w:marLeft w:val="446"/>
          <w:marRight w:val="0"/>
          <w:marTop w:val="0"/>
          <w:marBottom w:val="0"/>
          <w:divBdr>
            <w:top w:val="none" w:sz="0" w:space="0" w:color="auto"/>
            <w:left w:val="none" w:sz="0" w:space="0" w:color="auto"/>
            <w:bottom w:val="none" w:sz="0" w:space="0" w:color="auto"/>
            <w:right w:val="none" w:sz="0" w:space="0" w:color="auto"/>
          </w:divBdr>
        </w:div>
      </w:divsChild>
    </w:div>
    <w:div w:id="1528983960">
      <w:bodyDiv w:val="1"/>
      <w:marLeft w:val="0"/>
      <w:marRight w:val="0"/>
      <w:marTop w:val="0"/>
      <w:marBottom w:val="0"/>
      <w:divBdr>
        <w:top w:val="none" w:sz="0" w:space="0" w:color="auto"/>
        <w:left w:val="none" w:sz="0" w:space="0" w:color="auto"/>
        <w:bottom w:val="none" w:sz="0" w:space="0" w:color="auto"/>
        <w:right w:val="none" w:sz="0" w:space="0" w:color="auto"/>
      </w:divBdr>
      <w:divsChild>
        <w:div w:id="862011380">
          <w:marLeft w:val="446"/>
          <w:marRight w:val="0"/>
          <w:marTop w:val="0"/>
          <w:marBottom w:val="0"/>
          <w:divBdr>
            <w:top w:val="none" w:sz="0" w:space="0" w:color="auto"/>
            <w:left w:val="none" w:sz="0" w:space="0" w:color="auto"/>
            <w:bottom w:val="none" w:sz="0" w:space="0" w:color="auto"/>
            <w:right w:val="none" w:sz="0" w:space="0" w:color="auto"/>
          </w:divBdr>
        </w:div>
        <w:div w:id="428620672">
          <w:marLeft w:val="446"/>
          <w:marRight w:val="0"/>
          <w:marTop w:val="0"/>
          <w:marBottom w:val="0"/>
          <w:divBdr>
            <w:top w:val="none" w:sz="0" w:space="0" w:color="auto"/>
            <w:left w:val="none" w:sz="0" w:space="0" w:color="auto"/>
            <w:bottom w:val="none" w:sz="0" w:space="0" w:color="auto"/>
            <w:right w:val="none" w:sz="0" w:space="0" w:color="auto"/>
          </w:divBdr>
        </w:div>
        <w:div w:id="1336420694">
          <w:marLeft w:val="446"/>
          <w:marRight w:val="0"/>
          <w:marTop w:val="0"/>
          <w:marBottom w:val="0"/>
          <w:divBdr>
            <w:top w:val="none" w:sz="0" w:space="0" w:color="auto"/>
            <w:left w:val="none" w:sz="0" w:space="0" w:color="auto"/>
            <w:bottom w:val="none" w:sz="0" w:space="0" w:color="auto"/>
            <w:right w:val="none" w:sz="0" w:space="0" w:color="auto"/>
          </w:divBdr>
        </w:div>
        <w:div w:id="569777139">
          <w:marLeft w:val="446"/>
          <w:marRight w:val="0"/>
          <w:marTop w:val="0"/>
          <w:marBottom w:val="0"/>
          <w:divBdr>
            <w:top w:val="none" w:sz="0" w:space="0" w:color="auto"/>
            <w:left w:val="none" w:sz="0" w:space="0" w:color="auto"/>
            <w:bottom w:val="none" w:sz="0" w:space="0" w:color="auto"/>
            <w:right w:val="none" w:sz="0" w:space="0" w:color="auto"/>
          </w:divBdr>
        </w:div>
        <w:div w:id="542206250">
          <w:marLeft w:val="446"/>
          <w:marRight w:val="0"/>
          <w:marTop w:val="0"/>
          <w:marBottom w:val="0"/>
          <w:divBdr>
            <w:top w:val="none" w:sz="0" w:space="0" w:color="auto"/>
            <w:left w:val="none" w:sz="0" w:space="0" w:color="auto"/>
            <w:bottom w:val="none" w:sz="0" w:space="0" w:color="auto"/>
            <w:right w:val="none" w:sz="0" w:space="0" w:color="auto"/>
          </w:divBdr>
        </w:div>
        <w:div w:id="32929130">
          <w:marLeft w:val="446"/>
          <w:marRight w:val="0"/>
          <w:marTop w:val="0"/>
          <w:marBottom w:val="0"/>
          <w:divBdr>
            <w:top w:val="none" w:sz="0" w:space="0" w:color="auto"/>
            <w:left w:val="none" w:sz="0" w:space="0" w:color="auto"/>
            <w:bottom w:val="none" w:sz="0" w:space="0" w:color="auto"/>
            <w:right w:val="none" w:sz="0" w:space="0" w:color="auto"/>
          </w:divBdr>
        </w:div>
        <w:div w:id="1704089603">
          <w:marLeft w:val="446"/>
          <w:marRight w:val="0"/>
          <w:marTop w:val="0"/>
          <w:marBottom w:val="0"/>
          <w:divBdr>
            <w:top w:val="none" w:sz="0" w:space="0" w:color="auto"/>
            <w:left w:val="none" w:sz="0" w:space="0" w:color="auto"/>
            <w:bottom w:val="none" w:sz="0" w:space="0" w:color="auto"/>
            <w:right w:val="none" w:sz="0" w:space="0" w:color="auto"/>
          </w:divBdr>
        </w:div>
        <w:div w:id="352995934">
          <w:marLeft w:val="446"/>
          <w:marRight w:val="0"/>
          <w:marTop w:val="0"/>
          <w:marBottom w:val="0"/>
          <w:divBdr>
            <w:top w:val="none" w:sz="0" w:space="0" w:color="auto"/>
            <w:left w:val="none" w:sz="0" w:space="0" w:color="auto"/>
            <w:bottom w:val="none" w:sz="0" w:space="0" w:color="auto"/>
            <w:right w:val="none" w:sz="0" w:space="0" w:color="auto"/>
          </w:divBdr>
        </w:div>
        <w:div w:id="2052226322">
          <w:marLeft w:val="446"/>
          <w:marRight w:val="0"/>
          <w:marTop w:val="0"/>
          <w:marBottom w:val="0"/>
          <w:divBdr>
            <w:top w:val="none" w:sz="0" w:space="0" w:color="auto"/>
            <w:left w:val="none" w:sz="0" w:space="0" w:color="auto"/>
            <w:bottom w:val="none" w:sz="0" w:space="0" w:color="auto"/>
            <w:right w:val="none" w:sz="0" w:space="0" w:color="auto"/>
          </w:divBdr>
        </w:div>
        <w:div w:id="2016031902">
          <w:marLeft w:val="446"/>
          <w:marRight w:val="0"/>
          <w:marTop w:val="0"/>
          <w:marBottom w:val="0"/>
          <w:divBdr>
            <w:top w:val="none" w:sz="0" w:space="0" w:color="auto"/>
            <w:left w:val="none" w:sz="0" w:space="0" w:color="auto"/>
            <w:bottom w:val="none" w:sz="0" w:space="0" w:color="auto"/>
            <w:right w:val="none" w:sz="0" w:space="0" w:color="auto"/>
          </w:divBdr>
        </w:div>
        <w:div w:id="1146584282">
          <w:marLeft w:val="446"/>
          <w:marRight w:val="0"/>
          <w:marTop w:val="0"/>
          <w:marBottom w:val="0"/>
          <w:divBdr>
            <w:top w:val="none" w:sz="0" w:space="0" w:color="auto"/>
            <w:left w:val="none" w:sz="0" w:space="0" w:color="auto"/>
            <w:bottom w:val="none" w:sz="0" w:space="0" w:color="auto"/>
            <w:right w:val="none" w:sz="0" w:space="0" w:color="auto"/>
          </w:divBdr>
        </w:div>
      </w:divsChild>
    </w:div>
    <w:div w:id="1534800965">
      <w:bodyDiv w:val="1"/>
      <w:marLeft w:val="0"/>
      <w:marRight w:val="0"/>
      <w:marTop w:val="0"/>
      <w:marBottom w:val="0"/>
      <w:divBdr>
        <w:top w:val="none" w:sz="0" w:space="0" w:color="auto"/>
        <w:left w:val="none" w:sz="0" w:space="0" w:color="auto"/>
        <w:bottom w:val="none" w:sz="0" w:space="0" w:color="auto"/>
        <w:right w:val="none" w:sz="0" w:space="0" w:color="auto"/>
      </w:divBdr>
      <w:divsChild>
        <w:div w:id="1492284763">
          <w:marLeft w:val="1555"/>
          <w:marRight w:val="0"/>
          <w:marTop w:val="0"/>
          <w:marBottom w:val="0"/>
          <w:divBdr>
            <w:top w:val="none" w:sz="0" w:space="0" w:color="auto"/>
            <w:left w:val="none" w:sz="0" w:space="0" w:color="auto"/>
            <w:bottom w:val="none" w:sz="0" w:space="0" w:color="auto"/>
            <w:right w:val="none" w:sz="0" w:space="0" w:color="auto"/>
          </w:divBdr>
        </w:div>
      </w:divsChild>
    </w:div>
    <w:div w:id="1628198900">
      <w:bodyDiv w:val="1"/>
      <w:marLeft w:val="0"/>
      <w:marRight w:val="0"/>
      <w:marTop w:val="0"/>
      <w:marBottom w:val="0"/>
      <w:divBdr>
        <w:top w:val="none" w:sz="0" w:space="0" w:color="auto"/>
        <w:left w:val="none" w:sz="0" w:space="0" w:color="auto"/>
        <w:bottom w:val="none" w:sz="0" w:space="0" w:color="auto"/>
        <w:right w:val="none" w:sz="0" w:space="0" w:color="auto"/>
      </w:divBdr>
      <w:divsChild>
        <w:div w:id="1846169384">
          <w:marLeft w:val="1022"/>
          <w:marRight w:val="0"/>
          <w:marTop w:val="67"/>
          <w:marBottom w:val="0"/>
          <w:divBdr>
            <w:top w:val="none" w:sz="0" w:space="0" w:color="auto"/>
            <w:left w:val="none" w:sz="0" w:space="0" w:color="auto"/>
            <w:bottom w:val="none" w:sz="0" w:space="0" w:color="auto"/>
            <w:right w:val="none" w:sz="0" w:space="0" w:color="auto"/>
          </w:divBdr>
        </w:div>
        <w:div w:id="380059844">
          <w:marLeft w:val="1166"/>
          <w:marRight w:val="0"/>
          <w:marTop w:val="67"/>
          <w:marBottom w:val="0"/>
          <w:divBdr>
            <w:top w:val="none" w:sz="0" w:space="0" w:color="auto"/>
            <w:left w:val="none" w:sz="0" w:space="0" w:color="auto"/>
            <w:bottom w:val="none" w:sz="0" w:space="0" w:color="auto"/>
            <w:right w:val="none" w:sz="0" w:space="0" w:color="auto"/>
          </w:divBdr>
        </w:div>
        <w:div w:id="959457527">
          <w:marLeft w:val="1166"/>
          <w:marRight w:val="0"/>
          <w:marTop w:val="67"/>
          <w:marBottom w:val="0"/>
          <w:divBdr>
            <w:top w:val="none" w:sz="0" w:space="0" w:color="auto"/>
            <w:left w:val="none" w:sz="0" w:space="0" w:color="auto"/>
            <w:bottom w:val="none" w:sz="0" w:space="0" w:color="auto"/>
            <w:right w:val="none" w:sz="0" w:space="0" w:color="auto"/>
          </w:divBdr>
        </w:div>
        <w:div w:id="526023307">
          <w:marLeft w:val="1166"/>
          <w:marRight w:val="0"/>
          <w:marTop w:val="67"/>
          <w:marBottom w:val="0"/>
          <w:divBdr>
            <w:top w:val="none" w:sz="0" w:space="0" w:color="auto"/>
            <w:left w:val="none" w:sz="0" w:space="0" w:color="auto"/>
            <w:bottom w:val="none" w:sz="0" w:space="0" w:color="auto"/>
            <w:right w:val="none" w:sz="0" w:space="0" w:color="auto"/>
          </w:divBdr>
        </w:div>
      </w:divsChild>
    </w:div>
    <w:div w:id="1685012604">
      <w:bodyDiv w:val="1"/>
      <w:marLeft w:val="0"/>
      <w:marRight w:val="0"/>
      <w:marTop w:val="0"/>
      <w:marBottom w:val="0"/>
      <w:divBdr>
        <w:top w:val="none" w:sz="0" w:space="0" w:color="auto"/>
        <w:left w:val="none" w:sz="0" w:space="0" w:color="auto"/>
        <w:bottom w:val="none" w:sz="0" w:space="0" w:color="auto"/>
        <w:right w:val="none" w:sz="0" w:space="0" w:color="auto"/>
      </w:divBdr>
      <w:divsChild>
        <w:div w:id="724914032">
          <w:marLeft w:val="1800"/>
          <w:marRight w:val="0"/>
          <w:marTop w:val="0"/>
          <w:marBottom w:val="0"/>
          <w:divBdr>
            <w:top w:val="none" w:sz="0" w:space="0" w:color="auto"/>
            <w:left w:val="none" w:sz="0" w:space="0" w:color="auto"/>
            <w:bottom w:val="none" w:sz="0" w:space="0" w:color="auto"/>
            <w:right w:val="none" w:sz="0" w:space="0" w:color="auto"/>
          </w:divBdr>
        </w:div>
        <w:div w:id="492532383">
          <w:marLeft w:val="1800"/>
          <w:marRight w:val="0"/>
          <w:marTop w:val="0"/>
          <w:marBottom w:val="0"/>
          <w:divBdr>
            <w:top w:val="none" w:sz="0" w:space="0" w:color="auto"/>
            <w:left w:val="none" w:sz="0" w:space="0" w:color="auto"/>
            <w:bottom w:val="none" w:sz="0" w:space="0" w:color="auto"/>
            <w:right w:val="none" w:sz="0" w:space="0" w:color="auto"/>
          </w:divBdr>
        </w:div>
      </w:divsChild>
    </w:div>
    <w:div w:id="1838958578">
      <w:bodyDiv w:val="1"/>
      <w:marLeft w:val="0"/>
      <w:marRight w:val="0"/>
      <w:marTop w:val="0"/>
      <w:marBottom w:val="0"/>
      <w:divBdr>
        <w:top w:val="none" w:sz="0" w:space="0" w:color="auto"/>
        <w:left w:val="none" w:sz="0" w:space="0" w:color="auto"/>
        <w:bottom w:val="none" w:sz="0" w:space="0" w:color="auto"/>
        <w:right w:val="none" w:sz="0" w:space="0" w:color="auto"/>
      </w:divBdr>
    </w:div>
    <w:div w:id="1864979135">
      <w:bodyDiv w:val="1"/>
      <w:marLeft w:val="0"/>
      <w:marRight w:val="0"/>
      <w:marTop w:val="0"/>
      <w:marBottom w:val="0"/>
      <w:divBdr>
        <w:top w:val="none" w:sz="0" w:space="0" w:color="auto"/>
        <w:left w:val="none" w:sz="0" w:space="0" w:color="auto"/>
        <w:bottom w:val="none" w:sz="0" w:space="0" w:color="auto"/>
        <w:right w:val="none" w:sz="0" w:space="0" w:color="auto"/>
      </w:divBdr>
      <w:divsChild>
        <w:div w:id="2101755674">
          <w:marLeft w:val="1080"/>
          <w:marRight w:val="0"/>
          <w:marTop w:val="0"/>
          <w:marBottom w:val="0"/>
          <w:divBdr>
            <w:top w:val="none" w:sz="0" w:space="0" w:color="auto"/>
            <w:left w:val="none" w:sz="0" w:space="0" w:color="auto"/>
            <w:bottom w:val="none" w:sz="0" w:space="0" w:color="auto"/>
            <w:right w:val="none" w:sz="0" w:space="0" w:color="auto"/>
          </w:divBdr>
        </w:div>
        <w:div w:id="1072047206">
          <w:marLeft w:val="1800"/>
          <w:marRight w:val="0"/>
          <w:marTop w:val="0"/>
          <w:marBottom w:val="0"/>
          <w:divBdr>
            <w:top w:val="none" w:sz="0" w:space="0" w:color="auto"/>
            <w:left w:val="none" w:sz="0" w:space="0" w:color="auto"/>
            <w:bottom w:val="none" w:sz="0" w:space="0" w:color="auto"/>
            <w:right w:val="none" w:sz="0" w:space="0" w:color="auto"/>
          </w:divBdr>
        </w:div>
        <w:div w:id="1875729568">
          <w:marLeft w:val="1800"/>
          <w:marRight w:val="0"/>
          <w:marTop w:val="0"/>
          <w:marBottom w:val="0"/>
          <w:divBdr>
            <w:top w:val="none" w:sz="0" w:space="0" w:color="auto"/>
            <w:left w:val="none" w:sz="0" w:space="0" w:color="auto"/>
            <w:bottom w:val="none" w:sz="0" w:space="0" w:color="auto"/>
            <w:right w:val="none" w:sz="0" w:space="0" w:color="auto"/>
          </w:divBdr>
        </w:div>
        <w:div w:id="1267693556">
          <w:marLeft w:val="1080"/>
          <w:marRight w:val="0"/>
          <w:marTop w:val="0"/>
          <w:marBottom w:val="0"/>
          <w:divBdr>
            <w:top w:val="none" w:sz="0" w:space="0" w:color="auto"/>
            <w:left w:val="none" w:sz="0" w:space="0" w:color="auto"/>
            <w:bottom w:val="none" w:sz="0" w:space="0" w:color="auto"/>
            <w:right w:val="none" w:sz="0" w:space="0" w:color="auto"/>
          </w:divBdr>
        </w:div>
      </w:divsChild>
    </w:div>
    <w:div w:id="1945920132">
      <w:bodyDiv w:val="1"/>
      <w:marLeft w:val="0"/>
      <w:marRight w:val="0"/>
      <w:marTop w:val="0"/>
      <w:marBottom w:val="0"/>
      <w:divBdr>
        <w:top w:val="none" w:sz="0" w:space="0" w:color="auto"/>
        <w:left w:val="none" w:sz="0" w:space="0" w:color="auto"/>
        <w:bottom w:val="none" w:sz="0" w:space="0" w:color="auto"/>
        <w:right w:val="none" w:sz="0" w:space="0" w:color="auto"/>
      </w:divBdr>
    </w:div>
    <w:div w:id="1954550002">
      <w:bodyDiv w:val="1"/>
      <w:marLeft w:val="0"/>
      <w:marRight w:val="0"/>
      <w:marTop w:val="0"/>
      <w:marBottom w:val="0"/>
      <w:divBdr>
        <w:top w:val="none" w:sz="0" w:space="0" w:color="auto"/>
        <w:left w:val="none" w:sz="0" w:space="0" w:color="auto"/>
        <w:bottom w:val="none" w:sz="0" w:space="0" w:color="auto"/>
        <w:right w:val="none" w:sz="0" w:space="0" w:color="auto"/>
      </w:divBdr>
      <w:divsChild>
        <w:div w:id="1459035402">
          <w:marLeft w:val="533"/>
          <w:marRight w:val="0"/>
          <w:marTop w:val="0"/>
          <w:marBottom w:val="0"/>
          <w:divBdr>
            <w:top w:val="none" w:sz="0" w:space="0" w:color="auto"/>
            <w:left w:val="none" w:sz="0" w:space="0" w:color="auto"/>
            <w:bottom w:val="none" w:sz="0" w:space="0" w:color="auto"/>
            <w:right w:val="none" w:sz="0" w:space="0" w:color="auto"/>
          </w:divBdr>
        </w:div>
        <w:div w:id="2025665676">
          <w:marLeft w:val="749"/>
          <w:marRight w:val="0"/>
          <w:marTop w:val="0"/>
          <w:marBottom w:val="0"/>
          <w:divBdr>
            <w:top w:val="none" w:sz="0" w:space="0" w:color="auto"/>
            <w:left w:val="none" w:sz="0" w:space="0" w:color="auto"/>
            <w:bottom w:val="none" w:sz="0" w:space="0" w:color="auto"/>
            <w:right w:val="none" w:sz="0" w:space="0" w:color="auto"/>
          </w:divBdr>
        </w:div>
      </w:divsChild>
    </w:div>
    <w:div w:id="1955793961">
      <w:bodyDiv w:val="1"/>
      <w:marLeft w:val="0"/>
      <w:marRight w:val="0"/>
      <w:marTop w:val="0"/>
      <w:marBottom w:val="0"/>
      <w:divBdr>
        <w:top w:val="none" w:sz="0" w:space="0" w:color="auto"/>
        <w:left w:val="none" w:sz="0" w:space="0" w:color="auto"/>
        <w:bottom w:val="none" w:sz="0" w:space="0" w:color="auto"/>
        <w:right w:val="none" w:sz="0" w:space="0" w:color="auto"/>
      </w:divBdr>
      <w:divsChild>
        <w:div w:id="440225630">
          <w:marLeft w:val="360"/>
          <w:marRight w:val="0"/>
          <w:marTop w:val="0"/>
          <w:marBottom w:val="0"/>
          <w:divBdr>
            <w:top w:val="none" w:sz="0" w:space="0" w:color="auto"/>
            <w:left w:val="none" w:sz="0" w:space="0" w:color="auto"/>
            <w:bottom w:val="none" w:sz="0" w:space="0" w:color="auto"/>
            <w:right w:val="none" w:sz="0" w:space="0" w:color="auto"/>
          </w:divBdr>
        </w:div>
      </w:divsChild>
    </w:div>
    <w:div w:id="199598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png"/><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00239621\Deskto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0D2D3C-94B6-4F0D-A03E-088B8908D0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12</Pages>
  <Words>5343</Words>
  <Characters>30458</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35730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Zhangpeng (Wireless Std.)</dc:creator>
  <cp:keywords>ESA, style sheet, Winword</cp:keywords>
  <cp:lastModifiedBy>David mazzarese</cp:lastModifiedBy>
  <cp:revision>17</cp:revision>
  <cp:lastPrinted>1900-01-01T05:00:00Z</cp:lastPrinted>
  <dcterms:created xsi:type="dcterms:W3CDTF">2019-09-09T14:44:00Z</dcterms:created>
  <dcterms:modified xsi:type="dcterms:W3CDTF">2019-09-09T17:31:00Z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(3)CtGlIWDsdJ+fKgeDnLdBgos3dkA7mHXnenrDDh9hOaMcUmg3ur8ifmyzN+Mu81yCqlhyUbR/
tfVdBvvGUp+lvogClFAznkKsr4+YPk6mH05xzdYEKxHdR48y+Rgbll0Q5n8qVuAsLrg138BL
2EFMSAjNfsnaJlI2jrtkMN8gXIm4JZ7MNxqXVrVL4F+aBqWWl8OhO5Muc61JQ69/LyDvsGWi
dZKTmIcGNUQP7ClhY/</vt:lpwstr>
  </property>
  <property fmtid="{D5CDD505-2E9C-101B-9397-08002B2CF9AE}" pid="3" name="_2015_ms_pID_7253431">
    <vt:lpwstr>ggvOKZw+MsdZuQ9cEs2xfdbm9g6lURTOebS8eId+xiGH+J5eI/+KtF
gB7Rug95lECtDsdo18GhFwd0HIZ1R9M6Cj9S4Hm/sKYaO8KQzUAa+XAD0IoV+ochhkoHVFWB
1iK6nSjQTqx4qU0PuPMKYOXZ6AXF3wR10Z5GS29VzvroaFBq6BIimZ+QhdMbtoLAxTSSlNZL
pVUs4TyepedInEwJWVTbkpCvrnyhKUaK9oSh</vt:lpwstr>
  </property>
  <property fmtid="{D5CDD505-2E9C-101B-9397-08002B2CF9AE}" pid="4" name="_2015_ms_pID_7253432">
    <vt:lpwstr>gg4ZexZNUHpvrVl58Wm4DTk=</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1568050297</vt:lpwstr>
  </property>
</Properties>
</file>